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823" w:rsidRPr="003D0C11" w:rsidRDefault="00F52CDB" w:rsidP="003A17B1">
      <w:pPr>
        <w:keepNext/>
        <w:keepLines/>
        <w:suppressLineNumbers/>
        <w:spacing w:line="276" w:lineRule="auto"/>
        <w:jc w:val="center"/>
        <w:rPr>
          <w:rFonts w:ascii="Arial Narrow" w:hAnsi="Arial Narrow"/>
          <w:b/>
          <w:sz w:val="28"/>
          <w:szCs w:val="28"/>
          <w:u w:val="single"/>
        </w:rPr>
      </w:pPr>
      <w:r w:rsidRPr="003D0C11">
        <w:rPr>
          <w:rFonts w:ascii="Arial Narrow" w:hAnsi="Arial Narrow"/>
          <w:b/>
          <w:sz w:val="28"/>
          <w:szCs w:val="28"/>
          <w:u w:val="single"/>
        </w:rPr>
        <w:t>B</w:t>
      </w:r>
      <w:r w:rsidR="00662A42" w:rsidRPr="003D0C11">
        <w:rPr>
          <w:rFonts w:ascii="Arial Narrow" w:hAnsi="Arial Narrow"/>
          <w:b/>
          <w:sz w:val="28"/>
          <w:szCs w:val="28"/>
          <w:u w:val="single"/>
        </w:rPr>
        <w:t>. SOUHRNNÁ TECHNICKÁ ZPRÁVA</w:t>
      </w:r>
    </w:p>
    <w:p w:rsidR="00CB7AE6" w:rsidRDefault="000564DC">
      <w:pPr>
        <w:pStyle w:val="Obsah1"/>
        <w:rPr>
          <w:rFonts w:asciiTheme="minorHAnsi" w:eastAsiaTheme="minorEastAsia" w:hAnsiTheme="minorHAnsi" w:cstheme="minorBidi"/>
          <w:b w:val="0"/>
          <w:bCs w:val="0"/>
          <w:caps w:val="0"/>
          <w:sz w:val="22"/>
          <w:szCs w:val="22"/>
        </w:rPr>
      </w:pPr>
      <w:r w:rsidRPr="003D0C11">
        <w:fldChar w:fldCharType="begin"/>
      </w:r>
      <w:r w:rsidR="00E74F63" w:rsidRPr="003D0C11">
        <w:instrText xml:space="preserve"> TOC \o "1-3" \h \z \u </w:instrText>
      </w:r>
      <w:r w:rsidRPr="003D0C11">
        <w:fldChar w:fldCharType="separate"/>
      </w:r>
      <w:hyperlink w:anchor="_Toc22318191" w:history="1">
        <w:r w:rsidR="00CB7AE6" w:rsidRPr="009D2E61">
          <w:rPr>
            <w:rStyle w:val="Hypertextovodkaz"/>
          </w:rPr>
          <w:t>B.1.</w:t>
        </w:r>
        <w:r w:rsidR="00CB7AE6">
          <w:rPr>
            <w:rFonts w:asciiTheme="minorHAnsi" w:eastAsiaTheme="minorEastAsia" w:hAnsiTheme="minorHAnsi" w:cstheme="minorBidi"/>
            <w:b w:val="0"/>
            <w:bCs w:val="0"/>
            <w:caps w:val="0"/>
            <w:sz w:val="22"/>
            <w:szCs w:val="22"/>
          </w:rPr>
          <w:tab/>
        </w:r>
        <w:r w:rsidR="00CB7AE6" w:rsidRPr="009D2E61">
          <w:rPr>
            <w:rStyle w:val="Hypertextovodkaz"/>
          </w:rPr>
          <w:t>Popis území stavby</w:t>
        </w:r>
        <w:r w:rsidR="00CB7AE6">
          <w:rPr>
            <w:webHidden/>
          </w:rPr>
          <w:tab/>
        </w:r>
        <w:r w:rsidR="00CB7AE6">
          <w:rPr>
            <w:webHidden/>
          </w:rPr>
          <w:fldChar w:fldCharType="begin"/>
        </w:r>
        <w:r w:rsidR="00CB7AE6">
          <w:rPr>
            <w:webHidden/>
          </w:rPr>
          <w:instrText xml:space="preserve"> PAGEREF _Toc22318191 \h </w:instrText>
        </w:r>
        <w:r w:rsidR="00CB7AE6">
          <w:rPr>
            <w:webHidden/>
          </w:rPr>
        </w:r>
        <w:r w:rsidR="00CB7AE6">
          <w:rPr>
            <w:webHidden/>
          </w:rPr>
          <w:fldChar w:fldCharType="separate"/>
        </w:r>
        <w:r w:rsidR="001C2014">
          <w:rPr>
            <w:webHidden/>
          </w:rPr>
          <w:t>4</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2"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charakteristika území a stavebního pozemku, zastavěné území a nezastavěné území, soulad navrhované stavby s charakterem území, dosavadní využití a zastavěnost území</w:t>
        </w:r>
        <w:r w:rsidR="00CB7AE6">
          <w:rPr>
            <w:noProof/>
            <w:webHidden/>
          </w:rPr>
          <w:tab/>
        </w:r>
        <w:r w:rsidR="00CB7AE6">
          <w:rPr>
            <w:noProof/>
            <w:webHidden/>
          </w:rPr>
          <w:fldChar w:fldCharType="begin"/>
        </w:r>
        <w:r w:rsidR="00CB7AE6">
          <w:rPr>
            <w:noProof/>
            <w:webHidden/>
          </w:rPr>
          <w:instrText xml:space="preserve"> PAGEREF _Toc22318192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3"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údaje o souladu u s územním rozhodnutím nebo regulačním plánem nebo veřejnoprávní smlouvou územní rozhodnutí nahrazující anebo územním souhlasem</w:t>
        </w:r>
        <w:r w:rsidR="00CB7AE6">
          <w:rPr>
            <w:noProof/>
            <w:webHidden/>
          </w:rPr>
          <w:tab/>
        </w:r>
        <w:r w:rsidR="00CB7AE6">
          <w:rPr>
            <w:noProof/>
            <w:webHidden/>
          </w:rPr>
          <w:fldChar w:fldCharType="begin"/>
        </w:r>
        <w:r w:rsidR="00CB7AE6">
          <w:rPr>
            <w:noProof/>
            <w:webHidden/>
          </w:rPr>
          <w:instrText xml:space="preserve"> PAGEREF _Toc22318193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4"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údaje o souladu s územně plánovací dokumentací, v případě stavebních úprav podmiňujících změnu v užívání stavby</w:t>
        </w:r>
        <w:r w:rsidR="00CB7AE6">
          <w:rPr>
            <w:noProof/>
            <w:webHidden/>
          </w:rPr>
          <w:tab/>
        </w:r>
        <w:r w:rsidR="00CB7AE6">
          <w:rPr>
            <w:noProof/>
            <w:webHidden/>
          </w:rPr>
          <w:fldChar w:fldCharType="begin"/>
        </w:r>
        <w:r w:rsidR="00CB7AE6">
          <w:rPr>
            <w:noProof/>
            <w:webHidden/>
          </w:rPr>
          <w:instrText xml:space="preserve"> PAGEREF _Toc22318194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5"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informace o vydaných rozhodnutích o povolení výjimky z obecných požadavků na využívání území</w:t>
        </w:r>
        <w:r w:rsidR="00CB7AE6">
          <w:rPr>
            <w:noProof/>
            <w:webHidden/>
          </w:rPr>
          <w:tab/>
        </w:r>
        <w:r w:rsidR="00CB7AE6">
          <w:rPr>
            <w:noProof/>
            <w:webHidden/>
          </w:rPr>
          <w:fldChar w:fldCharType="begin"/>
        </w:r>
        <w:r w:rsidR="00CB7AE6">
          <w:rPr>
            <w:noProof/>
            <w:webHidden/>
          </w:rPr>
          <w:instrText xml:space="preserve"> PAGEREF _Toc22318195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6" w:history="1">
        <w:r w:rsidR="00CB7AE6" w:rsidRPr="009D2E61">
          <w:rPr>
            <w:rStyle w:val="Hypertextovodkaz"/>
            <w:noProof/>
          </w:rPr>
          <w:t>e)</w:t>
        </w:r>
        <w:r w:rsidR="00CB7AE6">
          <w:rPr>
            <w:rFonts w:asciiTheme="minorHAnsi" w:eastAsiaTheme="minorEastAsia" w:hAnsiTheme="minorHAnsi" w:cstheme="minorBidi"/>
            <w:b w:val="0"/>
            <w:bCs w:val="0"/>
            <w:noProof/>
          </w:rPr>
          <w:tab/>
        </w:r>
        <w:r w:rsidR="00CB7AE6" w:rsidRPr="009D2E61">
          <w:rPr>
            <w:rStyle w:val="Hypertextovodkaz"/>
            <w:noProof/>
          </w:rPr>
          <w:t>informace o tom, zda a v jakých částech dokumentace jsou zohledněny podmínky závazných stanovisek dotčených orgánů</w:t>
        </w:r>
        <w:r w:rsidR="00CB7AE6">
          <w:rPr>
            <w:noProof/>
            <w:webHidden/>
          </w:rPr>
          <w:tab/>
        </w:r>
        <w:r w:rsidR="00CB7AE6">
          <w:rPr>
            <w:noProof/>
            <w:webHidden/>
          </w:rPr>
          <w:fldChar w:fldCharType="begin"/>
        </w:r>
        <w:r w:rsidR="00CB7AE6">
          <w:rPr>
            <w:noProof/>
            <w:webHidden/>
          </w:rPr>
          <w:instrText xml:space="preserve"> PAGEREF _Toc22318196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7" w:history="1">
        <w:r w:rsidR="00CB7AE6" w:rsidRPr="009D2E61">
          <w:rPr>
            <w:rStyle w:val="Hypertextovodkaz"/>
            <w:noProof/>
          </w:rPr>
          <w:t>f)</w:t>
        </w:r>
        <w:r w:rsidR="00CB7AE6">
          <w:rPr>
            <w:rFonts w:asciiTheme="minorHAnsi" w:eastAsiaTheme="minorEastAsia" w:hAnsiTheme="minorHAnsi" w:cstheme="minorBidi"/>
            <w:b w:val="0"/>
            <w:bCs w:val="0"/>
            <w:noProof/>
          </w:rPr>
          <w:tab/>
        </w:r>
        <w:r w:rsidR="00CB7AE6" w:rsidRPr="009D2E61">
          <w:rPr>
            <w:rStyle w:val="Hypertextovodkaz"/>
            <w:noProof/>
          </w:rPr>
          <w:t>výčet a závěry provedených průzkumů a rozborů – geologický průzkum, hydrogeologický průzkum, stavebně historický průzkum apod.</w:t>
        </w:r>
        <w:r w:rsidR="00CB7AE6">
          <w:rPr>
            <w:noProof/>
            <w:webHidden/>
          </w:rPr>
          <w:tab/>
        </w:r>
        <w:r w:rsidR="00CB7AE6">
          <w:rPr>
            <w:noProof/>
            <w:webHidden/>
          </w:rPr>
          <w:fldChar w:fldCharType="begin"/>
        </w:r>
        <w:r w:rsidR="00CB7AE6">
          <w:rPr>
            <w:noProof/>
            <w:webHidden/>
          </w:rPr>
          <w:instrText xml:space="preserve"> PAGEREF _Toc22318197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8" w:history="1">
        <w:r w:rsidR="00CB7AE6" w:rsidRPr="009D2E61">
          <w:rPr>
            <w:rStyle w:val="Hypertextovodkaz"/>
            <w:noProof/>
          </w:rPr>
          <w:t>g)</w:t>
        </w:r>
        <w:r w:rsidR="00CB7AE6">
          <w:rPr>
            <w:rFonts w:asciiTheme="minorHAnsi" w:eastAsiaTheme="minorEastAsia" w:hAnsiTheme="minorHAnsi" w:cstheme="minorBidi"/>
            <w:b w:val="0"/>
            <w:bCs w:val="0"/>
            <w:noProof/>
          </w:rPr>
          <w:tab/>
        </w:r>
        <w:r w:rsidR="00CB7AE6" w:rsidRPr="009D2E61">
          <w:rPr>
            <w:rStyle w:val="Hypertextovodkaz"/>
            <w:noProof/>
          </w:rPr>
          <w:t>ochrana území podle jiných právních předpisů</w:t>
        </w:r>
        <w:r w:rsidR="00CB7AE6">
          <w:rPr>
            <w:noProof/>
            <w:webHidden/>
          </w:rPr>
          <w:tab/>
        </w:r>
        <w:r w:rsidR="00CB7AE6">
          <w:rPr>
            <w:noProof/>
            <w:webHidden/>
          </w:rPr>
          <w:fldChar w:fldCharType="begin"/>
        </w:r>
        <w:r w:rsidR="00CB7AE6">
          <w:rPr>
            <w:noProof/>
            <w:webHidden/>
          </w:rPr>
          <w:instrText xml:space="preserve"> PAGEREF _Toc22318198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199" w:history="1">
        <w:r w:rsidR="00CB7AE6" w:rsidRPr="009D2E61">
          <w:rPr>
            <w:rStyle w:val="Hypertextovodkaz"/>
            <w:noProof/>
          </w:rPr>
          <w:t>h)</w:t>
        </w:r>
        <w:r w:rsidR="00CB7AE6">
          <w:rPr>
            <w:rFonts w:asciiTheme="minorHAnsi" w:eastAsiaTheme="minorEastAsia" w:hAnsiTheme="minorHAnsi" w:cstheme="minorBidi"/>
            <w:b w:val="0"/>
            <w:bCs w:val="0"/>
            <w:noProof/>
          </w:rPr>
          <w:tab/>
        </w:r>
        <w:r w:rsidR="00CB7AE6" w:rsidRPr="009D2E61">
          <w:rPr>
            <w:rStyle w:val="Hypertextovodkaz"/>
            <w:noProof/>
          </w:rPr>
          <w:t>poloha vzhledem k záplavovému území, poddolovanému území apod.</w:t>
        </w:r>
        <w:r w:rsidR="00CB7AE6">
          <w:rPr>
            <w:noProof/>
            <w:webHidden/>
          </w:rPr>
          <w:tab/>
        </w:r>
        <w:r w:rsidR="00CB7AE6">
          <w:rPr>
            <w:noProof/>
            <w:webHidden/>
          </w:rPr>
          <w:fldChar w:fldCharType="begin"/>
        </w:r>
        <w:r w:rsidR="00CB7AE6">
          <w:rPr>
            <w:noProof/>
            <w:webHidden/>
          </w:rPr>
          <w:instrText xml:space="preserve"> PAGEREF _Toc22318199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0" w:history="1">
        <w:r w:rsidR="00CB7AE6" w:rsidRPr="009D2E61">
          <w:rPr>
            <w:rStyle w:val="Hypertextovodkaz"/>
            <w:noProof/>
          </w:rPr>
          <w:t>i)</w:t>
        </w:r>
        <w:r w:rsidR="00CB7AE6">
          <w:rPr>
            <w:rFonts w:asciiTheme="minorHAnsi" w:eastAsiaTheme="minorEastAsia" w:hAnsiTheme="minorHAnsi" w:cstheme="minorBidi"/>
            <w:b w:val="0"/>
            <w:bCs w:val="0"/>
            <w:noProof/>
          </w:rPr>
          <w:tab/>
        </w:r>
        <w:r w:rsidR="00CB7AE6" w:rsidRPr="009D2E61">
          <w:rPr>
            <w:rStyle w:val="Hypertextovodkaz"/>
            <w:noProof/>
          </w:rPr>
          <w:t>vliv stavby na okolní stavby a pozemky, ochrana okolí, vliv stavby na odtokové poměry v území</w:t>
        </w:r>
        <w:r w:rsidR="00CB7AE6">
          <w:rPr>
            <w:noProof/>
            <w:webHidden/>
          </w:rPr>
          <w:tab/>
        </w:r>
        <w:r w:rsidR="00CB7AE6">
          <w:rPr>
            <w:noProof/>
            <w:webHidden/>
          </w:rPr>
          <w:fldChar w:fldCharType="begin"/>
        </w:r>
        <w:r w:rsidR="00CB7AE6">
          <w:rPr>
            <w:noProof/>
            <w:webHidden/>
          </w:rPr>
          <w:instrText xml:space="preserve"> PAGEREF _Toc22318200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1" w:history="1">
        <w:r w:rsidR="00CB7AE6" w:rsidRPr="009D2E61">
          <w:rPr>
            <w:rStyle w:val="Hypertextovodkaz"/>
            <w:noProof/>
          </w:rPr>
          <w:t>j)</w:t>
        </w:r>
        <w:r w:rsidR="00CB7AE6">
          <w:rPr>
            <w:rFonts w:asciiTheme="minorHAnsi" w:eastAsiaTheme="minorEastAsia" w:hAnsiTheme="minorHAnsi" w:cstheme="minorBidi"/>
            <w:b w:val="0"/>
            <w:bCs w:val="0"/>
            <w:noProof/>
          </w:rPr>
          <w:tab/>
        </w:r>
        <w:r w:rsidR="00CB7AE6" w:rsidRPr="009D2E61">
          <w:rPr>
            <w:rStyle w:val="Hypertextovodkaz"/>
            <w:noProof/>
          </w:rPr>
          <w:t>požadavky na asanace, demolice, kácení dřevin</w:t>
        </w:r>
        <w:r w:rsidR="00CB7AE6">
          <w:rPr>
            <w:noProof/>
            <w:webHidden/>
          </w:rPr>
          <w:tab/>
        </w:r>
        <w:r w:rsidR="00CB7AE6">
          <w:rPr>
            <w:noProof/>
            <w:webHidden/>
          </w:rPr>
          <w:fldChar w:fldCharType="begin"/>
        </w:r>
        <w:r w:rsidR="00CB7AE6">
          <w:rPr>
            <w:noProof/>
            <w:webHidden/>
          </w:rPr>
          <w:instrText xml:space="preserve"> PAGEREF _Toc22318201 \h </w:instrText>
        </w:r>
        <w:r w:rsidR="00CB7AE6">
          <w:rPr>
            <w:noProof/>
            <w:webHidden/>
          </w:rPr>
        </w:r>
        <w:r w:rsidR="00CB7AE6">
          <w:rPr>
            <w:noProof/>
            <w:webHidden/>
          </w:rPr>
          <w:fldChar w:fldCharType="separate"/>
        </w:r>
        <w:r w:rsidR="001C2014">
          <w:rPr>
            <w:noProof/>
            <w:webHidden/>
          </w:rPr>
          <w:t>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2" w:history="1">
        <w:r w:rsidR="00CB7AE6" w:rsidRPr="009D2E61">
          <w:rPr>
            <w:rStyle w:val="Hypertextovodkaz"/>
            <w:noProof/>
          </w:rPr>
          <w:t>k)</w:t>
        </w:r>
        <w:r w:rsidR="00CB7AE6">
          <w:rPr>
            <w:rFonts w:asciiTheme="minorHAnsi" w:eastAsiaTheme="minorEastAsia" w:hAnsiTheme="minorHAnsi" w:cstheme="minorBidi"/>
            <w:b w:val="0"/>
            <w:bCs w:val="0"/>
            <w:noProof/>
          </w:rPr>
          <w:tab/>
        </w:r>
        <w:r w:rsidR="00CB7AE6" w:rsidRPr="009D2E61">
          <w:rPr>
            <w:rStyle w:val="Hypertextovodkaz"/>
            <w:noProof/>
          </w:rPr>
          <w:t>požadavky na maximální dočasné a trvalé zábory zemědělského půdního fondu nebo pozemků určených k plnění funkce lesa</w:t>
        </w:r>
        <w:r w:rsidR="00CB7AE6">
          <w:rPr>
            <w:noProof/>
            <w:webHidden/>
          </w:rPr>
          <w:tab/>
        </w:r>
        <w:r w:rsidR="00CB7AE6">
          <w:rPr>
            <w:noProof/>
            <w:webHidden/>
          </w:rPr>
          <w:fldChar w:fldCharType="begin"/>
        </w:r>
        <w:r w:rsidR="00CB7AE6">
          <w:rPr>
            <w:noProof/>
            <w:webHidden/>
          </w:rPr>
          <w:instrText xml:space="preserve"> PAGEREF _Toc22318202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3" w:history="1">
        <w:r w:rsidR="00CB7AE6" w:rsidRPr="009D2E61">
          <w:rPr>
            <w:rStyle w:val="Hypertextovodkaz"/>
            <w:noProof/>
          </w:rPr>
          <w:t>l)</w:t>
        </w:r>
        <w:r w:rsidR="00CB7AE6">
          <w:rPr>
            <w:rFonts w:asciiTheme="minorHAnsi" w:eastAsiaTheme="minorEastAsia" w:hAnsiTheme="minorHAnsi" w:cstheme="minorBidi"/>
            <w:b w:val="0"/>
            <w:bCs w:val="0"/>
            <w:noProof/>
          </w:rPr>
          <w:tab/>
        </w:r>
        <w:r w:rsidR="00CB7AE6" w:rsidRPr="009D2E61">
          <w:rPr>
            <w:rStyle w:val="Hypertextovodkaz"/>
            <w:noProof/>
          </w:rPr>
          <w:t>územně technické podmínky – zejména možnost napojení na stávající dopravní a technickou infrastrukturu, možnost bezbariérového přístupu k navrhované stavbě</w:t>
        </w:r>
        <w:r w:rsidR="00CB7AE6">
          <w:rPr>
            <w:noProof/>
            <w:webHidden/>
          </w:rPr>
          <w:tab/>
        </w:r>
        <w:r w:rsidR="00CB7AE6">
          <w:rPr>
            <w:noProof/>
            <w:webHidden/>
          </w:rPr>
          <w:fldChar w:fldCharType="begin"/>
        </w:r>
        <w:r w:rsidR="00CB7AE6">
          <w:rPr>
            <w:noProof/>
            <w:webHidden/>
          </w:rPr>
          <w:instrText xml:space="preserve"> PAGEREF _Toc22318203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4" w:history="1">
        <w:r w:rsidR="00CB7AE6" w:rsidRPr="009D2E61">
          <w:rPr>
            <w:rStyle w:val="Hypertextovodkaz"/>
            <w:noProof/>
          </w:rPr>
          <w:t>m)</w:t>
        </w:r>
        <w:r w:rsidR="00CB7AE6">
          <w:rPr>
            <w:rFonts w:asciiTheme="minorHAnsi" w:eastAsiaTheme="minorEastAsia" w:hAnsiTheme="minorHAnsi" w:cstheme="minorBidi"/>
            <w:b w:val="0"/>
            <w:bCs w:val="0"/>
            <w:noProof/>
          </w:rPr>
          <w:tab/>
        </w:r>
        <w:r w:rsidR="00CB7AE6" w:rsidRPr="009D2E61">
          <w:rPr>
            <w:rStyle w:val="Hypertextovodkaz"/>
            <w:noProof/>
          </w:rPr>
          <w:t>věcné a časové vazby stavby, podmiňující, vyvolané, související investice</w:t>
        </w:r>
        <w:r w:rsidR="00CB7AE6">
          <w:rPr>
            <w:noProof/>
            <w:webHidden/>
          </w:rPr>
          <w:tab/>
        </w:r>
        <w:r w:rsidR="00CB7AE6">
          <w:rPr>
            <w:noProof/>
            <w:webHidden/>
          </w:rPr>
          <w:fldChar w:fldCharType="begin"/>
        </w:r>
        <w:r w:rsidR="00CB7AE6">
          <w:rPr>
            <w:noProof/>
            <w:webHidden/>
          </w:rPr>
          <w:instrText xml:space="preserve"> PAGEREF _Toc22318204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5" w:history="1">
        <w:r w:rsidR="00CB7AE6" w:rsidRPr="009D2E61">
          <w:rPr>
            <w:rStyle w:val="Hypertextovodkaz"/>
            <w:noProof/>
          </w:rPr>
          <w:t>n)</w:t>
        </w:r>
        <w:r w:rsidR="00CB7AE6">
          <w:rPr>
            <w:rFonts w:asciiTheme="minorHAnsi" w:eastAsiaTheme="minorEastAsia" w:hAnsiTheme="minorHAnsi" w:cstheme="minorBidi"/>
            <w:b w:val="0"/>
            <w:bCs w:val="0"/>
            <w:noProof/>
          </w:rPr>
          <w:tab/>
        </w:r>
        <w:r w:rsidR="00CB7AE6" w:rsidRPr="009D2E61">
          <w:rPr>
            <w:rStyle w:val="Hypertextovodkaz"/>
            <w:noProof/>
          </w:rPr>
          <w:t>seznam pozemků podle katastru nemovitostí, na kterých se stavba provádí</w:t>
        </w:r>
        <w:r w:rsidR="00CB7AE6">
          <w:rPr>
            <w:noProof/>
            <w:webHidden/>
          </w:rPr>
          <w:tab/>
        </w:r>
        <w:r w:rsidR="00CB7AE6">
          <w:rPr>
            <w:noProof/>
            <w:webHidden/>
          </w:rPr>
          <w:fldChar w:fldCharType="begin"/>
        </w:r>
        <w:r w:rsidR="00CB7AE6">
          <w:rPr>
            <w:noProof/>
            <w:webHidden/>
          </w:rPr>
          <w:instrText xml:space="preserve"> PAGEREF _Toc22318205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6" w:history="1">
        <w:r w:rsidR="00CB7AE6" w:rsidRPr="009D2E61">
          <w:rPr>
            <w:rStyle w:val="Hypertextovodkaz"/>
            <w:noProof/>
          </w:rPr>
          <w:t>o)</w:t>
        </w:r>
        <w:r w:rsidR="00CB7AE6">
          <w:rPr>
            <w:rFonts w:asciiTheme="minorHAnsi" w:eastAsiaTheme="minorEastAsia" w:hAnsiTheme="minorHAnsi" w:cstheme="minorBidi"/>
            <w:b w:val="0"/>
            <w:bCs w:val="0"/>
            <w:noProof/>
          </w:rPr>
          <w:tab/>
        </w:r>
        <w:r w:rsidR="00CB7AE6" w:rsidRPr="009D2E61">
          <w:rPr>
            <w:rStyle w:val="Hypertextovodkaz"/>
            <w:noProof/>
          </w:rPr>
          <w:t>seznam pozemků podle katastru nemovitostí, na kterých vznikne ochranné nebo bezpečnostní pásmo</w:t>
        </w:r>
        <w:r w:rsidR="00CB7AE6">
          <w:rPr>
            <w:noProof/>
            <w:webHidden/>
          </w:rPr>
          <w:tab/>
        </w:r>
        <w:r w:rsidR="00CB7AE6">
          <w:rPr>
            <w:noProof/>
            <w:webHidden/>
          </w:rPr>
          <w:fldChar w:fldCharType="begin"/>
        </w:r>
        <w:r w:rsidR="00CB7AE6">
          <w:rPr>
            <w:noProof/>
            <w:webHidden/>
          </w:rPr>
          <w:instrText xml:space="preserve"> PAGEREF _Toc22318206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07" w:history="1">
        <w:r w:rsidR="00CB7AE6" w:rsidRPr="009D2E61">
          <w:rPr>
            <w:rStyle w:val="Hypertextovodkaz"/>
          </w:rPr>
          <w:t>B.2.</w:t>
        </w:r>
        <w:r w:rsidR="00CB7AE6">
          <w:rPr>
            <w:rFonts w:asciiTheme="minorHAnsi" w:eastAsiaTheme="minorEastAsia" w:hAnsiTheme="minorHAnsi" w:cstheme="minorBidi"/>
            <w:b w:val="0"/>
            <w:bCs w:val="0"/>
            <w:caps w:val="0"/>
            <w:sz w:val="22"/>
            <w:szCs w:val="22"/>
          </w:rPr>
          <w:tab/>
        </w:r>
        <w:r w:rsidR="00CB7AE6" w:rsidRPr="009D2E61">
          <w:rPr>
            <w:rStyle w:val="Hypertextovodkaz"/>
          </w:rPr>
          <w:t>Celkový popis stavby</w:t>
        </w:r>
        <w:r w:rsidR="00CB7AE6">
          <w:rPr>
            <w:webHidden/>
          </w:rPr>
          <w:tab/>
        </w:r>
        <w:r w:rsidR="00CB7AE6">
          <w:rPr>
            <w:webHidden/>
          </w:rPr>
          <w:fldChar w:fldCharType="begin"/>
        </w:r>
        <w:r w:rsidR="00CB7AE6">
          <w:rPr>
            <w:webHidden/>
          </w:rPr>
          <w:instrText xml:space="preserve"> PAGEREF _Toc22318207 \h </w:instrText>
        </w:r>
        <w:r w:rsidR="00CB7AE6">
          <w:rPr>
            <w:webHidden/>
          </w:rPr>
        </w:r>
        <w:r w:rsidR="00CB7AE6">
          <w:rPr>
            <w:webHidden/>
          </w:rPr>
          <w:fldChar w:fldCharType="separate"/>
        </w:r>
        <w:r w:rsidR="001C2014">
          <w:rPr>
            <w:webHidden/>
          </w:rPr>
          <w:t>5</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8" w:history="1">
        <w:r w:rsidR="00CB7AE6" w:rsidRPr="009D2E61">
          <w:rPr>
            <w:rStyle w:val="Hypertextovodkaz"/>
            <w:noProof/>
          </w:rPr>
          <w:t>B.2.1</w:t>
        </w:r>
        <w:r w:rsidR="00CB7AE6">
          <w:rPr>
            <w:rFonts w:asciiTheme="minorHAnsi" w:eastAsiaTheme="minorEastAsia" w:hAnsiTheme="minorHAnsi" w:cstheme="minorBidi"/>
            <w:b w:val="0"/>
            <w:bCs w:val="0"/>
            <w:noProof/>
          </w:rPr>
          <w:tab/>
        </w:r>
        <w:r w:rsidR="00CB7AE6" w:rsidRPr="009D2E61">
          <w:rPr>
            <w:rStyle w:val="Hypertextovodkaz"/>
            <w:noProof/>
          </w:rPr>
          <w:t>Základní charakteristika stavby a jejího užívání</w:t>
        </w:r>
        <w:r w:rsidR="00CB7AE6">
          <w:rPr>
            <w:noProof/>
            <w:webHidden/>
          </w:rPr>
          <w:tab/>
        </w:r>
        <w:r w:rsidR="00CB7AE6">
          <w:rPr>
            <w:noProof/>
            <w:webHidden/>
          </w:rPr>
          <w:fldChar w:fldCharType="begin"/>
        </w:r>
        <w:r w:rsidR="00CB7AE6">
          <w:rPr>
            <w:noProof/>
            <w:webHidden/>
          </w:rPr>
          <w:instrText xml:space="preserve"> PAGEREF _Toc22318208 \h </w:instrText>
        </w:r>
        <w:r w:rsidR="00CB7AE6">
          <w:rPr>
            <w:noProof/>
            <w:webHidden/>
          </w:rPr>
        </w:r>
        <w:r w:rsidR="00CB7AE6">
          <w:rPr>
            <w:noProof/>
            <w:webHidden/>
          </w:rPr>
          <w:fldChar w:fldCharType="separate"/>
        </w:r>
        <w:r w:rsidR="001C2014">
          <w:rPr>
            <w:noProof/>
            <w:webHidden/>
          </w:rPr>
          <w:t>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09"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nová stavba nebo změna dokončené stavby; u změny stavby údaje o jejich současném stavu, závěry stavebně technického, případně stavebně historického průzkumu a výsledky statického posouzení nosných konstrukcí</w:t>
        </w:r>
        <w:r w:rsidR="00CB7AE6">
          <w:rPr>
            <w:noProof/>
            <w:webHidden/>
          </w:rPr>
          <w:tab/>
        </w:r>
        <w:r w:rsidR="00CB7AE6">
          <w:rPr>
            <w:noProof/>
            <w:webHidden/>
          </w:rPr>
          <w:fldChar w:fldCharType="begin"/>
        </w:r>
        <w:r w:rsidR="00CB7AE6">
          <w:rPr>
            <w:noProof/>
            <w:webHidden/>
          </w:rPr>
          <w:instrText xml:space="preserve"> PAGEREF _Toc22318209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0"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účel užívání stavby</w:t>
        </w:r>
        <w:r w:rsidR="00CB7AE6">
          <w:rPr>
            <w:noProof/>
            <w:webHidden/>
          </w:rPr>
          <w:tab/>
        </w:r>
        <w:r w:rsidR="00CB7AE6">
          <w:rPr>
            <w:noProof/>
            <w:webHidden/>
          </w:rPr>
          <w:fldChar w:fldCharType="begin"/>
        </w:r>
        <w:r w:rsidR="00CB7AE6">
          <w:rPr>
            <w:noProof/>
            <w:webHidden/>
          </w:rPr>
          <w:instrText xml:space="preserve"> PAGEREF _Toc22318210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1"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trvalá nebo dočasná stavba</w:t>
        </w:r>
        <w:r w:rsidR="00CB7AE6">
          <w:rPr>
            <w:noProof/>
            <w:webHidden/>
          </w:rPr>
          <w:tab/>
        </w:r>
        <w:r w:rsidR="00CB7AE6">
          <w:rPr>
            <w:noProof/>
            <w:webHidden/>
          </w:rPr>
          <w:fldChar w:fldCharType="begin"/>
        </w:r>
        <w:r w:rsidR="00CB7AE6">
          <w:rPr>
            <w:noProof/>
            <w:webHidden/>
          </w:rPr>
          <w:instrText xml:space="preserve"> PAGEREF _Toc22318211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2"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informace o vydaných rozhodnutích o povolení výjimky z technických požadavků na stavby a technických požadavků zabezpečujících bezbariérové užívání stavby</w:t>
        </w:r>
        <w:r w:rsidR="00CB7AE6">
          <w:rPr>
            <w:noProof/>
            <w:webHidden/>
          </w:rPr>
          <w:tab/>
        </w:r>
        <w:r w:rsidR="00CB7AE6">
          <w:rPr>
            <w:noProof/>
            <w:webHidden/>
          </w:rPr>
          <w:fldChar w:fldCharType="begin"/>
        </w:r>
        <w:r w:rsidR="00CB7AE6">
          <w:rPr>
            <w:noProof/>
            <w:webHidden/>
          </w:rPr>
          <w:instrText xml:space="preserve"> PAGEREF _Toc22318212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3" w:history="1">
        <w:r w:rsidR="00CB7AE6" w:rsidRPr="009D2E61">
          <w:rPr>
            <w:rStyle w:val="Hypertextovodkaz"/>
            <w:noProof/>
          </w:rPr>
          <w:t>e)</w:t>
        </w:r>
        <w:r w:rsidR="00CB7AE6">
          <w:rPr>
            <w:rFonts w:asciiTheme="minorHAnsi" w:eastAsiaTheme="minorEastAsia" w:hAnsiTheme="minorHAnsi" w:cstheme="minorBidi"/>
            <w:b w:val="0"/>
            <w:bCs w:val="0"/>
            <w:noProof/>
          </w:rPr>
          <w:tab/>
        </w:r>
        <w:r w:rsidR="00CB7AE6" w:rsidRPr="009D2E61">
          <w:rPr>
            <w:rStyle w:val="Hypertextovodkaz"/>
            <w:noProof/>
          </w:rPr>
          <w:t>informace o tom, zda a v jakých částech dokumentace jsou zohledněny podmínky závazných stanovisek dotčených orgánů</w:t>
        </w:r>
        <w:r w:rsidR="00CB7AE6">
          <w:rPr>
            <w:noProof/>
            <w:webHidden/>
          </w:rPr>
          <w:tab/>
        </w:r>
        <w:r w:rsidR="00CB7AE6">
          <w:rPr>
            <w:noProof/>
            <w:webHidden/>
          </w:rPr>
          <w:fldChar w:fldCharType="begin"/>
        </w:r>
        <w:r w:rsidR="00CB7AE6">
          <w:rPr>
            <w:noProof/>
            <w:webHidden/>
          </w:rPr>
          <w:instrText xml:space="preserve"> PAGEREF _Toc22318213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4" w:history="1">
        <w:r w:rsidR="00CB7AE6" w:rsidRPr="009D2E61">
          <w:rPr>
            <w:rStyle w:val="Hypertextovodkaz"/>
            <w:noProof/>
          </w:rPr>
          <w:t>f)</w:t>
        </w:r>
        <w:r w:rsidR="00CB7AE6">
          <w:rPr>
            <w:rFonts w:asciiTheme="minorHAnsi" w:eastAsiaTheme="minorEastAsia" w:hAnsiTheme="minorHAnsi" w:cstheme="minorBidi"/>
            <w:b w:val="0"/>
            <w:bCs w:val="0"/>
            <w:noProof/>
          </w:rPr>
          <w:tab/>
        </w:r>
        <w:r w:rsidR="00CB7AE6" w:rsidRPr="009D2E61">
          <w:rPr>
            <w:rStyle w:val="Hypertextovodkaz"/>
            <w:noProof/>
          </w:rPr>
          <w:t>ochrana stavby podle jiných právních předpisů</w:t>
        </w:r>
        <w:r w:rsidR="00CB7AE6">
          <w:rPr>
            <w:noProof/>
            <w:webHidden/>
          </w:rPr>
          <w:tab/>
        </w:r>
        <w:r w:rsidR="00CB7AE6">
          <w:rPr>
            <w:noProof/>
            <w:webHidden/>
          </w:rPr>
          <w:fldChar w:fldCharType="begin"/>
        </w:r>
        <w:r w:rsidR="00CB7AE6">
          <w:rPr>
            <w:noProof/>
            <w:webHidden/>
          </w:rPr>
          <w:instrText xml:space="preserve"> PAGEREF _Toc22318214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5" w:history="1">
        <w:r w:rsidR="00CB7AE6" w:rsidRPr="009D2E61">
          <w:rPr>
            <w:rStyle w:val="Hypertextovodkaz"/>
            <w:noProof/>
          </w:rPr>
          <w:t>g)</w:t>
        </w:r>
        <w:r w:rsidR="00CB7AE6">
          <w:rPr>
            <w:rFonts w:asciiTheme="minorHAnsi" w:eastAsiaTheme="minorEastAsia" w:hAnsiTheme="minorHAnsi" w:cstheme="minorBidi"/>
            <w:b w:val="0"/>
            <w:bCs w:val="0"/>
            <w:noProof/>
          </w:rPr>
          <w:tab/>
        </w:r>
        <w:r w:rsidR="00CB7AE6" w:rsidRPr="009D2E61">
          <w:rPr>
            <w:rStyle w:val="Hypertextovodkaz"/>
            <w:noProof/>
          </w:rPr>
          <w:t>navrhované parametry stavby – zastavěná plocha, obestavěný prostor, užitná plocha, počet funkčních jednotek a jejich velikosti apod.</w:t>
        </w:r>
        <w:r w:rsidR="00CB7AE6">
          <w:rPr>
            <w:noProof/>
            <w:webHidden/>
          </w:rPr>
          <w:tab/>
        </w:r>
        <w:r w:rsidR="00CB7AE6">
          <w:rPr>
            <w:noProof/>
            <w:webHidden/>
          </w:rPr>
          <w:fldChar w:fldCharType="begin"/>
        </w:r>
        <w:r w:rsidR="00CB7AE6">
          <w:rPr>
            <w:noProof/>
            <w:webHidden/>
          </w:rPr>
          <w:instrText xml:space="preserve"> PAGEREF _Toc22318215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6" w:history="1">
        <w:r w:rsidR="00CB7AE6" w:rsidRPr="009D2E61">
          <w:rPr>
            <w:rStyle w:val="Hypertextovodkaz"/>
            <w:noProof/>
          </w:rPr>
          <w:t>h)</w:t>
        </w:r>
        <w:r w:rsidR="00CB7AE6">
          <w:rPr>
            <w:rFonts w:asciiTheme="minorHAnsi" w:eastAsiaTheme="minorEastAsia" w:hAnsiTheme="minorHAnsi" w:cstheme="minorBidi"/>
            <w:b w:val="0"/>
            <w:bCs w:val="0"/>
            <w:noProof/>
          </w:rPr>
          <w:tab/>
        </w:r>
        <w:r w:rsidR="00CB7AE6" w:rsidRPr="009D2E61">
          <w:rPr>
            <w:rStyle w:val="Hypertextovodkaz"/>
            <w:noProof/>
          </w:rPr>
          <w:t>základní bilance stavby – potřeby a spotřeby médií a hmot, hospodaření s dešťovou vodou, celkové produkované množství a druhy odpadů a emisí, třída energetické náročnosti budov apod.</w:t>
        </w:r>
        <w:r w:rsidR="00CB7AE6">
          <w:rPr>
            <w:noProof/>
            <w:webHidden/>
          </w:rPr>
          <w:tab/>
        </w:r>
        <w:r w:rsidR="00CB7AE6">
          <w:rPr>
            <w:noProof/>
            <w:webHidden/>
          </w:rPr>
          <w:fldChar w:fldCharType="begin"/>
        </w:r>
        <w:r w:rsidR="00CB7AE6">
          <w:rPr>
            <w:noProof/>
            <w:webHidden/>
          </w:rPr>
          <w:instrText xml:space="preserve"> PAGEREF _Toc22318216 \h </w:instrText>
        </w:r>
        <w:r w:rsidR="00CB7AE6">
          <w:rPr>
            <w:noProof/>
            <w:webHidden/>
          </w:rPr>
        </w:r>
        <w:r w:rsidR="00CB7AE6">
          <w:rPr>
            <w:noProof/>
            <w:webHidden/>
          </w:rPr>
          <w:fldChar w:fldCharType="separate"/>
        </w:r>
        <w:r w:rsidR="001C2014">
          <w:rPr>
            <w:noProof/>
            <w:webHidden/>
          </w:rPr>
          <w:t>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7" w:history="1">
        <w:r w:rsidR="00CB7AE6" w:rsidRPr="009D2E61">
          <w:rPr>
            <w:rStyle w:val="Hypertextovodkaz"/>
            <w:noProof/>
          </w:rPr>
          <w:t>i)</w:t>
        </w:r>
        <w:r w:rsidR="00CB7AE6">
          <w:rPr>
            <w:rFonts w:asciiTheme="minorHAnsi" w:eastAsiaTheme="minorEastAsia" w:hAnsiTheme="minorHAnsi" w:cstheme="minorBidi"/>
            <w:b w:val="0"/>
            <w:bCs w:val="0"/>
            <w:noProof/>
          </w:rPr>
          <w:tab/>
        </w:r>
        <w:r w:rsidR="00CB7AE6" w:rsidRPr="009D2E61">
          <w:rPr>
            <w:rStyle w:val="Hypertextovodkaz"/>
            <w:noProof/>
          </w:rPr>
          <w:t>základní předpoklady výstavby – časové údaje o realizaci stavby, členění na etapy</w:t>
        </w:r>
        <w:r w:rsidR="00CB7AE6">
          <w:rPr>
            <w:noProof/>
            <w:webHidden/>
          </w:rPr>
          <w:tab/>
        </w:r>
        <w:r w:rsidR="00CB7AE6">
          <w:rPr>
            <w:noProof/>
            <w:webHidden/>
          </w:rPr>
          <w:fldChar w:fldCharType="begin"/>
        </w:r>
        <w:r w:rsidR="00CB7AE6">
          <w:rPr>
            <w:noProof/>
            <w:webHidden/>
          </w:rPr>
          <w:instrText xml:space="preserve"> PAGEREF _Toc22318217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8" w:history="1">
        <w:r w:rsidR="00CB7AE6" w:rsidRPr="009D2E61">
          <w:rPr>
            <w:rStyle w:val="Hypertextovodkaz"/>
            <w:noProof/>
          </w:rPr>
          <w:t>j)</w:t>
        </w:r>
        <w:r w:rsidR="00CB7AE6">
          <w:rPr>
            <w:rFonts w:asciiTheme="minorHAnsi" w:eastAsiaTheme="minorEastAsia" w:hAnsiTheme="minorHAnsi" w:cstheme="minorBidi"/>
            <w:b w:val="0"/>
            <w:bCs w:val="0"/>
            <w:noProof/>
          </w:rPr>
          <w:tab/>
        </w:r>
        <w:r w:rsidR="00CB7AE6" w:rsidRPr="009D2E61">
          <w:rPr>
            <w:rStyle w:val="Hypertextovodkaz"/>
            <w:noProof/>
          </w:rPr>
          <w:t>orientační náklady stavby</w:t>
        </w:r>
        <w:r w:rsidR="00CB7AE6">
          <w:rPr>
            <w:noProof/>
            <w:webHidden/>
          </w:rPr>
          <w:tab/>
        </w:r>
        <w:r w:rsidR="00CB7AE6">
          <w:rPr>
            <w:noProof/>
            <w:webHidden/>
          </w:rPr>
          <w:fldChar w:fldCharType="begin"/>
        </w:r>
        <w:r w:rsidR="00CB7AE6">
          <w:rPr>
            <w:noProof/>
            <w:webHidden/>
          </w:rPr>
          <w:instrText xml:space="preserve"> PAGEREF _Toc22318218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19" w:history="1">
        <w:r w:rsidR="00CB7AE6" w:rsidRPr="009D2E61">
          <w:rPr>
            <w:rStyle w:val="Hypertextovodkaz"/>
            <w:noProof/>
          </w:rPr>
          <w:t>B.2.2</w:t>
        </w:r>
        <w:r w:rsidR="00CB7AE6">
          <w:rPr>
            <w:rFonts w:asciiTheme="minorHAnsi" w:eastAsiaTheme="minorEastAsia" w:hAnsiTheme="minorHAnsi" w:cstheme="minorBidi"/>
            <w:b w:val="0"/>
            <w:bCs w:val="0"/>
            <w:noProof/>
          </w:rPr>
          <w:tab/>
        </w:r>
        <w:r w:rsidR="00CB7AE6" w:rsidRPr="009D2E61">
          <w:rPr>
            <w:rStyle w:val="Hypertextovodkaz"/>
            <w:noProof/>
          </w:rPr>
          <w:t>Celkové urbanistické a architektonické řešení</w:t>
        </w:r>
        <w:r w:rsidR="00CB7AE6">
          <w:rPr>
            <w:noProof/>
            <w:webHidden/>
          </w:rPr>
          <w:tab/>
        </w:r>
        <w:r w:rsidR="00CB7AE6">
          <w:rPr>
            <w:noProof/>
            <w:webHidden/>
          </w:rPr>
          <w:fldChar w:fldCharType="begin"/>
        </w:r>
        <w:r w:rsidR="00CB7AE6">
          <w:rPr>
            <w:noProof/>
            <w:webHidden/>
          </w:rPr>
          <w:instrText xml:space="preserve"> PAGEREF _Toc22318219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0"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urbanismus – územní regulace, kompozice prostorového řešení</w:t>
        </w:r>
        <w:r w:rsidR="00CB7AE6">
          <w:rPr>
            <w:noProof/>
            <w:webHidden/>
          </w:rPr>
          <w:tab/>
        </w:r>
        <w:r w:rsidR="00CB7AE6">
          <w:rPr>
            <w:noProof/>
            <w:webHidden/>
          </w:rPr>
          <w:fldChar w:fldCharType="begin"/>
        </w:r>
        <w:r w:rsidR="00CB7AE6">
          <w:rPr>
            <w:noProof/>
            <w:webHidden/>
          </w:rPr>
          <w:instrText xml:space="preserve"> PAGEREF _Toc22318220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1"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architektonické řešení – kompozice tvarového řešení, materiálové a barevné řešení</w:t>
        </w:r>
        <w:r w:rsidR="00CB7AE6">
          <w:rPr>
            <w:noProof/>
            <w:webHidden/>
          </w:rPr>
          <w:tab/>
        </w:r>
        <w:r w:rsidR="00CB7AE6">
          <w:rPr>
            <w:noProof/>
            <w:webHidden/>
          </w:rPr>
          <w:fldChar w:fldCharType="begin"/>
        </w:r>
        <w:r w:rsidR="00CB7AE6">
          <w:rPr>
            <w:noProof/>
            <w:webHidden/>
          </w:rPr>
          <w:instrText xml:space="preserve"> PAGEREF _Toc22318221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2" w:history="1">
        <w:r w:rsidR="00CB7AE6" w:rsidRPr="009D2E61">
          <w:rPr>
            <w:rStyle w:val="Hypertextovodkaz"/>
            <w:noProof/>
          </w:rPr>
          <w:t>B.2.3</w:t>
        </w:r>
        <w:r w:rsidR="00CB7AE6">
          <w:rPr>
            <w:rFonts w:asciiTheme="minorHAnsi" w:eastAsiaTheme="minorEastAsia" w:hAnsiTheme="minorHAnsi" w:cstheme="minorBidi"/>
            <w:b w:val="0"/>
            <w:bCs w:val="0"/>
            <w:noProof/>
          </w:rPr>
          <w:tab/>
        </w:r>
        <w:r w:rsidR="00CB7AE6" w:rsidRPr="009D2E61">
          <w:rPr>
            <w:rStyle w:val="Hypertextovodkaz"/>
            <w:noProof/>
          </w:rPr>
          <w:t>Celkové provozní řešení, technologie výroby</w:t>
        </w:r>
        <w:r w:rsidR="00CB7AE6">
          <w:rPr>
            <w:noProof/>
            <w:webHidden/>
          </w:rPr>
          <w:tab/>
        </w:r>
        <w:r w:rsidR="00CB7AE6">
          <w:rPr>
            <w:noProof/>
            <w:webHidden/>
          </w:rPr>
          <w:fldChar w:fldCharType="begin"/>
        </w:r>
        <w:r w:rsidR="00CB7AE6">
          <w:rPr>
            <w:noProof/>
            <w:webHidden/>
          </w:rPr>
          <w:instrText xml:space="preserve"> PAGEREF _Toc22318222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3" w:history="1">
        <w:r w:rsidR="00CB7AE6" w:rsidRPr="009D2E61">
          <w:rPr>
            <w:rStyle w:val="Hypertextovodkaz"/>
            <w:noProof/>
          </w:rPr>
          <w:t>B.2.4</w:t>
        </w:r>
        <w:r w:rsidR="00CB7AE6">
          <w:rPr>
            <w:rFonts w:asciiTheme="minorHAnsi" w:eastAsiaTheme="minorEastAsia" w:hAnsiTheme="minorHAnsi" w:cstheme="minorBidi"/>
            <w:b w:val="0"/>
            <w:bCs w:val="0"/>
            <w:noProof/>
          </w:rPr>
          <w:tab/>
        </w:r>
        <w:r w:rsidR="00CB7AE6" w:rsidRPr="009D2E61">
          <w:rPr>
            <w:rStyle w:val="Hypertextovodkaz"/>
            <w:noProof/>
          </w:rPr>
          <w:t>Bezbariérové užívání stavby</w:t>
        </w:r>
        <w:r w:rsidR="00CB7AE6">
          <w:rPr>
            <w:noProof/>
            <w:webHidden/>
          </w:rPr>
          <w:tab/>
        </w:r>
        <w:r w:rsidR="00CB7AE6">
          <w:rPr>
            <w:noProof/>
            <w:webHidden/>
          </w:rPr>
          <w:fldChar w:fldCharType="begin"/>
        </w:r>
        <w:r w:rsidR="00CB7AE6">
          <w:rPr>
            <w:noProof/>
            <w:webHidden/>
          </w:rPr>
          <w:instrText xml:space="preserve"> PAGEREF _Toc22318223 \h </w:instrText>
        </w:r>
        <w:r w:rsidR="00CB7AE6">
          <w:rPr>
            <w:noProof/>
            <w:webHidden/>
          </w:rPr>
        </w:r>
        <w:r w:rsidR="00CB7AE6">
          <w:rPr>
            <w:noProof/>
            <w:webHidden/>
          </w:rPr>
          <w:fldChar w:fldCharType="separate"/>
        </w:r>
        <w:r w:rsidR="001C2014">
          <w:rPr>
            <w:noProof/>
            <w:webHidden/>
          </w:rPr>
          <w:t>7</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4" w:history="1">
        <w:r w:rsidR="00CB7AE6" w:rsidRPr="009D2E61">
          <w:rPr>
            <w:rStyle w:val="Hypertextovodkaz"/>
            <w:noProof/>
          </w:rPr>
          <w:t>B.2.5</w:t>
        </w:r>
        <w:r w:rsidR="00CB7AE6">
          <w:rPr>
            <w:rFonts w:asciiTheme="minorHAnsi" w:eastAsiaTheme="minorEastAsia" w:hAnsiTheme="minorHAnsi" w:cstheme="minorBidi"/>
            <w:b w:val="0"/>
            <w:bCs w:val="0"/>
            <w:noProof/>
          </w:rPr>
          <w:tab/>
        </w:r>
        <w:r w:rsidR="00CB7AE6" w:rsidRPr="009D2E61">
          <w:rPr>
            <w:rStyle w:val="Hypertextovodkaz"/>
            <w:noProof/>
          </w:rPr>
          <w:t>Bezpečnost při užívání stavby</w:t>
        </w:r>
        <w:r w:rsidR="00CB7AE6">
          <w:rPr>
            <w:noProof/>
            <w:webHidden/>
          </w:rPr>
          <w:tab/>
        </w:r>
        <w:r w:rsidR="00CB7AE6">
          <w:rPr>
            <w:noProof/>
            <w:webHidden/>
          </w:rPr>
          <w:fldChar w:fldCharType="begin"/>
        </w:r>
        <w:r w:rsidR="00CB7AE6">
          <w:rPr>
            <w:noProof/>
            <w:webHidden/>
          </w:rPr>
          <w:instrText xml:space="preserve"> PAGEREF _Toc22318224 \h </w:instrText>
        </w:r>
        <w:r w:rsidR="00CB7AE6">
          <w:rPr>
            <w:noProof/>
            <w:webHidden/>
          </w:rPr>
        </w:r>
        <w:r w:rsidR="00CB7AE6">
          <w:rPr>
            <w:noProof/>
            <w:webHidden/>
          </w:rPr>
          <w:fldChar w:fldCharType="separate"/>
        </w:r>
        <w:r w:rsidR="001C2014">
          <w:rPr>
            <w:noProof/>
            <w:webHidden/>
          </w:rPr>
          <w:t>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5" w:history="1">
        <w:r w:rsidR="00CB7AE6" w:rsidRPr="009D2E61">
          <w:rPr>
            <w:rStyle w:val="Hypertextovodkaz"/>
            <w:noProof/>
          </w:rPr>
          <w:t>B.2.6</w:t>
        </w:r>
        <w:r w:rsidR="00CB7AE6">
          <w:rPr>
            <w:rFonts w:asciiTheme="minorHAnsi" w:eastAsiaTheme="minorEastAsia" w:hAnsiTheme="minorHAnsi" w:cstheme="minorBidi"/>
            <w:b w:val="0"/>
            <w:bCs w:val="0"/>
            <w:noProof/>
          </w:rPr>
          <w:tab/>
        </w:r>
        <w:r w:rsidR="00CB7AE6" w:rsidRPr="009D2E61">
          <w:rPr>
            <w:rStyle w:val="Hypertextovodkaz"/>
            <w:noProof/>
          </w:rPr>
          <w:t>Základní charakteristika objektů</w:t>
        </w:r>
        <w:r w:rsidR="00CB7AE6">
          <w:rPr>
            <w:noProof/>
            <w:webHidden/>
          </w:rPr>
          <w:tab/>
        </w:r>
        <w:r w:rsidR="00CB7AE6">
          <w:rPr>
            <w:noProof/>
            <w:webHidden/>
          </w:rPr>
          <w:fldChar w:fldCharType="begin"/>
        </w:r>
        <w:r w:rsidR="00CB7AE6">
          <w:rPr>
            <w:noProof/>
            <w:webHidden/>
          </w:rPr>
          <w:instrText xml:space="preserve"> PAGEREF _Toc22318225 \h </w:instrText>
        </w:r>
        <w:r w:rsidR="00CB7AE6">
          <w:rPr>
            <w:noProof/>
            <w:webHidden/>
          </w:rPr>
        </w:r>
        <w:r w:rsidR="00CB7AE6">
          <w:rPr>
            <w:noProof/>
            <w:webHidden/>
          </w:rPr>
          <w:fldChar w:fldCharType="separate"/>
        </w:r>
        <w:r w:rsidR="001C2014">
          <w:rPr>
            <w:noProof/>
            <w:webHidden/>
          </w:rPr>
          <w:t>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6"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stavební řešení</w:t>
        </w:r>
        <w:r w:rsidR="00CB7AE6">
          <w:rPr>
            <w:noProof/>
            <w:webHidden/>
          </w:rPr>
          <w:tab/>
        </w:r>
        <w:r w:rsidR="00CB7AE6">
          <w:rPr>
            <w:noProof/>
            <w:webHidden/>
          </w:rPr>
          <w:fldChar w:fldCharType="begin"/>
        </w:r>
        <w:r w:rsidR="00CB7AE6">
          <w:rPr>
            <w:noProof/>
            <w:webHidden/>
          </w:rPr>
          <w:instrText xml:space="preserve"> PAGEREF _Toc22318226 \h </w:instrText>
        </w:r>
        <w:r w:rsidR="00CB7AE6">
          <w:rPr>
            <w:noProof/>
            <w:webHidden/>
          </w:rPr>
        </w:r>
        <w:r w:rsidR="00CB7AE6">
          <w:rPr>
            <w:noProof/>
            <w:webHidden/>
          </w:rPr>
          <w:fldChar w:fldCharType="separate"/>
        </w:r>
        <w:r w:rsidR="001C2014">
          <w:rPr>
            <w:noProof/>
            <w:webHidden/>
          </w:rPr>
          <w:t>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7"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konstrukční a materiálové řešení</w:t>
        </w:r>
        <w:r w:rsidR="00CB7AE6">
          <w:rPr>
            <w:noProof/>
            <w:webHidden/>
          </w:rPr>
          <w:tab/>
        </w:r>
        <w:r w:rsidR="00CB7AE6">
          <w:rPr>
            <w:noProof/>
            <w:webHidden/>
          </w:rPr>
          <w:fldChar w:fldCharType="begin"/>
        </w:r>
        <w:r w:rsidR="00CB7AE6">
          <w:rPr>
            <w:noProof/>
            <w:webHidden/>
          </w:rPr>
          <w:instrText xml:space="preserve"> PAGEREF _Toc22318227 \h </w:instrText>
        </w:r>
        <w:r w:rsidR="00CB7AE6">
          <w:rPr>
            <w:noProof/>
            <w:webHidden/>
          </w:rPr>
        </w:r>
        <w:r w:rsidR="00CB7AE6">
          <w:rPr>
            <w:noProof/>
            <w:webHidden/>
          </w:rPr>
          <w:fldChar w:fldCharType="separate"/>
        </w:r>
        <w:r w:rsidR="001C2014">
          <w:rPr>
            <w:noProof/>
            <w:webHidden/>
          </w:rPr>
          <w:t>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8"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mechanická odolnost a stabilita</w:t>
        </w:r>
        <w:r w:rsidR="00CB7AE6">
          <w:rPr>
            <w:noProof/>
            <w:webHidden/>
          </w:rPr>
          <w:tab/>
        </w:r>
        <w:r w:rsidR="00CB7AE6">
          <w:rPr>
            <w:noProof/>
            <w:webHidden/>
          </w:rPr>
          <w:fldChar w:fldCharType="begin"/>
        </w:r>
        <w:r w:rsidR="00CB7AE6">
          <w:rPr>
            <w:noProof/>
            <w:webHidden/>
          </w:rPr>
          <w:instrText xml:space="preserve"> PAGEREF _Toc22318228 \h </w:instrText>
        </w:r>
        <w:r w:rsidR="00CB7AE6">
          <w:rPr>
            <w:noProof/>
            <w:webHidden/>
          </w:rPr>
        </w:r>
        <w:r w:rsidR="00CB7AE6">
          <w:rPr>
            <w:noProof/>
            <w:webHidden/>
          </w:rPr>
          <w:fldChar w:fldCharType="separate"/>
        </w:r>
        <w:r w:rsidR="001C2014">
          <w:rPr>
            <w:noProof/>
            <w:webHidden/>
          </w:rPr>
          <w:t>10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29" w:history="1">
        <w:r w:rsidR="00CB7AE6" w:rsidRPr="009D2E61">
          <w:rPr>
            <w:rStyle w:val="Hypertextovodkaz"/>
            <w:noProof/>
          </w:rPr>
          <w:t>B.2.7</w:t>
        </w:r>
        <w:r w:rsidR="00CB7AE6">
          <w:rPr>
            <w:rFonts w:asciiTheme="minorHAnsi" w:eastAsiaTheme="minorEastAsia" w:hAnsiTheme="minorHAnsi" w:cstheme="minorBidi"/>
            <w:b w:val="0"/>
            <w:bCs w:val="0"/>
            <w:noProof/>
          </w:rPr>
          <w:tab/>
        </w:r>
        <w:r w:rsidR="00CB7AE6" w:rsidRPr="009D2E61">
          <w:rPr>
            <w:rStyle w:val="Hypertextovodkaz"/>
            <w:noProof/>
          </w:rPr>
          <w:t>Základní charakteristika technických a technologických zařízení</w:t>
        </w:r>
        <w:r w:rsidR="00CB7AE6">
          <w:rPr>
            <w:noProof/>
            <w:webHidden/>
          </w:rPr>
          <w:tab/>
        </w:r>
        <w:r w:rsidR="00CB7AE6">
          <w:rPr>
            <w:noProof/>
            <w:webHidden/>
          </w:rPr>
          <w:fldChar w:fldCharType="begin"/>
        </w:r>
        <w:r w:rsidR="00CB7AE6">
          <w:rPr>
            <w:noProof/>
            <w:webHidden/>
          </w:rPr>
          <w:instrText xml:space="preserve"> PAGEREF _Toc22318229 \h </w:instrText>
        </w:r>
        <w:r w:rsidR="00CB7AE6">
          <w:rPr>
            <w:noProof/>
            <w:webHidden/>
          </w:rPr>
        </w:r>
        <w:r w:rsidR="00CB7AE6">
          <w:rPr>
            <w:noProof/>
            <w:webHidden/>
          </w:rPr>
          <w:fldChar w:fldCharType="separate"/>
        </w:r>
        <w:r w:rsidR="001C2014">
          <w:rPr>
            <w:noProof/>
            <w:webHidden/>
          </w:rPr>
          <w:t>10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0"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technické řešení</w:t>
        </w:r>
        <w:r w:rsidR="00CB7AE6">
          <w:rPr>
            <w:noProof/>
            <w:webHidden/>
          </w:rPr>
          <w:tab/>
        </w:r>
        <w:r w:rsidR="00CB7AE6">
          <w:rPr>
            <w:noProof/>
            <w:webHidden/>
          </w:rPr>
          <w:fldChar w:fldCharType="begin"/>
        </w:r>
        <w:r w:rsidR="00CB7AE6">
          <w:rPr>
            <w:noProof/>
            <w:webHidden/>
          </w:rPr>
          <w:instrText xml:space="preserve"> PAGEREF _Toc22318230 \h </w:instrText>
        </w:r>
        <w:r w:rsidR="00CB7AE6">
          <w:rPr>
            <w:noProof/>
            <w:webHidden/>
          </w:rPr>
        </w:r>
        <w:r w:rsidR="00CB7AE6">
          <w:rPr>
            <w:noProof/>
            <w:webHidden/>
          </w:rPr>
          <w:fldChar w:fldCharType="separate"/>
        </w:r>
        <w:r w:rsidR="001C2014">
          <w:rPr>
            <w:noProof/>
            <w:webHidden/>
          </w:rPr>
          <w:t>10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1"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výčet technických a technologických zařízení</w:t>
        </w:r>
        <w:r w:rsidR="00CB7AE6">
          <w:rPr>
            <w:noProof/>
            <w:webHidden/>
          </w:rPr>
          <w:tab/>
        </w:r>
        <w:r w:rsidR="00CB7AE6">
          <w:rPr>
            <w:noProof/>
            <w:webHidden/>
          </w:rPr>
          <w:fldChar w:fldCharType="begin"/>
        </w:r>
        <w:r w:rsidR="00CB7AE6">
          <w:rPr>
            <w:noProof/>
            <w:webHidden/>
          </w:rPr>
          <w:instrText xml:space="preserve"> PAGEREF _Toc22318231 \h </w:instrText>
        </w:r>
        <w:r w:rsidR="00CB7AE6">
          <w:rPr>
            <w:noProof/>
            <w:webHidden/>
          </w:rPr>
        </w:r>
        <w:r w:rsidR="00CB7AE6">
          <w:rPr>
            <w:noProof/>
            <w:webHidden/>
          </w:rPr>
          <w:fldChar w:fldCharType="separate"/>
        </w:r>
        <w:r w:rsidR="001C2014">
          <w:rPr>
            <w:noProof/>
            <w:webHidden/>
          </w:rPr>
          <w:t>15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2" w:history="1">
        <w:r w:rsidR="00CB7AE6" w:rsidRPr="009D2E61">
          <w:rPr>
            <w:rStyle w:val="Hypertextovodkaz"/>
            <w:noProof/>
          </w:rPr>
          <w:t>B.2.8</w:t>
        </w:r>
        <w:r w:rsidR="00CB7AE6">
          <w:rPr>
            <w:rFonts w:asciiTheme="minorHAnsi" w:eastAsiaTheme="minorEastAsia" w:hAnsiTheme="minorHAnsi" w:cstheme="minorBidi"/>
            <w:b w:val="0"/>
            <w:bCs w:val="0"/>
            <w:noProof/>
          </w:rPr>
          <w:tab/>
        </w:r>
        <w:r w:rsidR="00CB7AE6" w:rsidRPr="009D2E61">
          <w:rPr>
            <w:rStyle w:val="Hypertextovodkaz"/>
            <w:noProof/>
          </w:rPr>
          <w:t>Zásady požárně bezpečnostního řešení</w:t>
        </w:r>
        <w:r w:rsidR="00CB7AE6">
          <w:rPr>
            <w:noProof/>
            <w:webHidden/>
          </w:rPr>
          <w:tab/>
        </w:r>
        <w:r w:rsidR="00CB7AE6">
          <w:rPr>
            <w:noProof/>
            <w:webHidden/>
          </w:rPr>
          <w:fldChar w:fldCharType="begin"/>
        </w:r>
        <w:r w:rsidR="00CB7AE6">
          <w:rPr>
            <w:noProof/>
            <w:webHidden/>
          </w:rPr>
          <w:instrText xml:space="preserve"> PAGEREF _Toc22318232 \h </w:instrText>
        </w:r>
        <w:r w:rsidR="00CB7AE6">
          <w:rPr>
            <w:noProof/>
            <w:webHidden/>
          </w:rPr>
        </w:r>
        <w:r w:rsidR="00CB7AE6">
          <w:rPr>
            <w:noProof/>
            <w:webHidden/>
          </w:rPr>
          <w:fldChar w:fldCharType="separate"/>
        </w:r>
        <w:r w:rsidR="001C2014">
          <w:rPr>
            <w:noProof/>
            <w:webHidden/>
          </w:rPr>
          <w:t>15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3" w:history="1">
        <w:r w:rsidR="00CB7AE6" w:rsidRPr="009D2E61">
          <w:rPr>
            <w:rStyle w:val="Hypertextovodkaz"/>
            <w:noProof/>
          </w:rPr>
          <w:t>B.2.9</w:t>
        </w:r>
        <w:r w:rsidR="00CB7AE6">
          <w:rPr>
            <w:rFonts w:asciiTheme="minorHAnsi" w:eastAsiaTheme="minorEastAsia" w:hAnsiTheme="minorHAnsi" w:cstheme="minorBidi"/>
            <w:b w:val="0"/>
            <w:bCs w:val="0"/>
            <w:noProof/>
          </w:rPr>
          <w:tab/>
        </w:r>
        <w:r w:rsidR="00CB7AE6" w:rsidRPr="009D2E61">
          <w:rPr>
            <w:rStyle w:val="Hypertextovodkaz"/>
            <w:noProof/>
          </w:rPr>
          <w:t>Úspora energie a tepelná ochrana</w:t>
        </w:r>
        <w:r w:rsidR="00CB7AE6">
          <w:rPr>
            <w:noProof/>
            <w:webHidden/>
          </w:rPr>
          <w:tab/>
        </w:r>
        <w:r w:rsidR="00CB7AE6">
          <w:rPr>
            <w:noProof/>
            <w:webHidden/>
          </w:rPr>
          <w:fldChar w:fldCharType="begin"/>
        </w:r>
        <w:r w:rsidR="00CB7AE6">
          <w:rPr>
            <w:noProof/>
            <w:webHidden/>
          </w:rPr>
          <w:instrText xml:space="preserve"> PAGEREF _Toc22318233 \h </w:instrText>
        </w:r>
        <w:r w:rsidR="00CB7AE6">
          <w:rPr>
            <w:noProof/>
            <w:webHidden/>
          </w:rPr>
        </w:r>
        <w:r w:rsidR="00CB7AE6">
          <w:rPr>
            <w:noProof/>
            <w:webHidden/>
          </w:rPr>
          <w:fldChar w:fldCharType="separate"/>
        </w:r>
        <w:r w:rsidR="001C2014">
          <w:rPr>
            <w:noProof/>
            <w:webHidden/>
          </w:rPr>
          <w:t>15</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4" w:history="1">
        <w:r w:rsidR="00CB7AE6" w:rsidRPr="009D2E61">
          <w:rPr>
            <w:rStyle w:val="Hypertextovodkaz"/>
            <w:noProof/>
          </w:rPr>
          <w:t>B.2.10</w:t>
        </w:r>
        <w:r w:rsidR="00CB7AE6">
          <w:rPr>
            <w:rFonts w:asciiTheme="minorHAnsi" w:eastAsiaTheme="minorEastAsia" w:hAnsiTheme="minorHAnsi" w:cstheme="minorBidi"/>
            <w:b w:val="0"/>
            <w:bCs w:val="0"/>
            <w:noProof/>
          </w:rPr>
          <w:tab/>
        </w:r>
        <w:r w:rsidR="00CB7AE6" w:rsidRPr="009D2E61">
          <w:rPr>
            <w:rStyle w:val="Hypertextovodkaz"/>
            <w:noProof/>
          </w:rPr>
          <w:t>Hygienické požadavky na stavby, požadavky na pracovní a komunální prostředí (zásady řešení parametrů stavby – větrání, vytápění, osvětlení, zásobování vodou, odpadů apod., a dále zásady řešení vlivu stavby na okolí – vibrace, hluk, prašnost apod.)</w:t>
        </w:r>
        <w:r w:rsidR="00CB7AE6">
          <w:rPr>
            <w:noProof/>
            <w:webHidden/>
          </w:rPr>
          <w:tab/>
        </w:r>
        <w:r w:rsidR="00CB7AE6">
          <w:rPr>
            <w:noProof/>
            <w:webHidden/>
          </w:rPr>
          <w:fldChar w:fldCharType="begin"/>
        </w:r>
        <w:r w:rsidR="00CB7AE6">
          <w:rPr>
            <w:noProof/>
            <w:webHidden/>
          </w:rPr>
          <w:instrText xml:space="preserve"> PAGEREF _Toc22318234 \h </w:instrText>
        </w:r>
        <w:r w:rsidR="00CB7AE6">
          <w:rPr>
            <w:noProof/>
            <w:webHidden/>
          </w:rPr>
        </w:r>
        <w:r w:rsidR="00CB7AE6">
          <w:rPr>
            <w:noProof/>
            <w:webHidden/>
          </w:rPr>
          <w:fldChar w:fldCharType="separate"/>
        </w:r>
        <w:r w:rsidR="001C2014">
          <w:rPr>
            <w:noProof/>
            <w:webHidden/>
          </w:rPr>
          <w:t>16</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5" w:history="1">
        <w:r w:rsidR="00CB7AE6" w:rsidRPr="009D2E61">
          <w:rPr>
            <w:rStyle w:val="Hypertextovodkaz"/>
            <w:noProof/>
          </w:rPr>
          <w:t>B.2.11</w:t>
        </w:r>
        <w:r w:rsidR="00CB7AE6">
          <w:rPr>
            <w:rFonts w:asciiTheme="minorHAnsi" w:eastAsiaTheme="minorEastAsia" w:hAnsiTheme="minorHAnsi" w:cstheme="minorBidi"/>
            <w:b w:val="0"/>
            <w:bCs w:val="0"/>
            <w:noProof/>
          </w:rPr>
          <w:tab/>
        </w:r>
        <w:r w:rsidR="00CB7AE6" w:rsidRPr="009D2E61">
          <w:rPr>
            <w:rStyle w:val="Hypertextovodkaz"/>
            <w:noProof/>
          </w:rPr>
          <w:t>Zásady ochrany stavby před negativními účinky vnějšího prostředí</w:t>
        </w:r>
        <w:r w:rsidR="00CB7AE6">
          <w:rPr>
            <w:noProof/>
            <w:webHidden/>
          </w:rPr>
          <w:tab/>
        </w:r>
        <w:r w:rsidR="00CB7AE6">
          <w:rPr>
            <w:noProof/>
            <w:webHidden/>
          </w:rPr>
          <w:fldChar w:fldCharType="begin"/>
        </w:r>
        <w:r w:rsidR="00CB7AE6">
          <w:rPr>
            <w:noProof/>
            <w:webHidden/>
          </w:rPr>
          <w:instrText xml:space="preserve"> PAGEREF _Toc22318235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6"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ochrana před pronikáním radonu z podloží</w:t>
        </w:r>
        <w:r w:rsidR="00CB7AE6">
          <w:rPr>
            <w:noProof/>
            <w:webHidden/>
          </w:rPr>
          <w:tab/>
        </w:r>
        <w:r w:rsidR="00CB7AE6">
          <w:rPr>
            <w:noProof/>
            <w:webHidden/>
          </w:rPr>
          <w:fldChar w:fldCharType="begin"/>
        </w:r>
        <w:r w:rsidR="00CB7AE6">
          <w:rPr>
            <w:noProof/>
            <w:webHidden/>
          </w:rPr>
          <w:instrText xml:space="preserve"> PAGEREF _Toc22318236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7"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ochrana před bludnými proudy</w:t>
        </w:r>
        <w:r w:rsidR="00CB7AE6">
          <w:rPr>
            <w:noProof/>
            <w:webHidden/>
          </w:rPr>
          <w:tab/>
        </w:r>
        <w:r w:rsidR="00CB7AE6">
          <w:rPr>
            <w:noProof/>
            <w:webHidden/>
          </w:rPr>
          <w:fldChar w:fldCharType="begin"/>
        </w:r>
        <w:r w:rsidR="00CB7AE6">
          <w:rPr>
            <w:noProof/>
            <w:webHidden/>
          </w:rPr>
          <w:instrText xml:space="preserve"> PAGEREF _Toc22318237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8"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ochrana před technickou seizmicitou</w:t>
        </w:r>
        <w:r w:rsidR="00CB7AE6">
          <w:rPr>
            <w:noProof/>
            <w:webHidden/>
          </w:rPr>
          <w:tab/>
        </w:r>
        <w:r w:rsidR="00CB7AE6">
          <w:rPr>
            <w:noProof/>
            <w:webHidden/>
          </w:rPr>
          <w:fldChar w:fldCharType="begin"/>
        </w:r>
        <w:r w:rsidR="00CB7AE6">
          <w:rPr>
            <w:noProof/>
            <w:webHidden/>
          </w:rPr>
          <w:instrText xml:space="preserve"> PAGEREF _Toc22318238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39"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ochrana před hlukem</w:t>
        </w:r>
        <w:r w:rsidR="00CB7AE6">
          <w:rPr>
            <w:noProof/>
            <w:webHidden/>
          </w:rPr>
          <w:tab/>
        </w:r>
        <w:r w:rsidR="00CB7AE6">
          <w:rPr>
            <w:noProof/>
            <w:webHidden/>
          </w:rPr>
          <w:fldChar w:fldCharType="begin"/>
        </w:r>
        <w:r w:rsidR="00CB7AE6">
          <w:rPr>
            <w:noProof/>
            <w:webHidden/>
          </w:rPr>
          <w:instrText xml:space="preserve"> PAGEREF _Toc22318239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0" w:history="1">
        <w:r w:rsidR="00CB7AE6" w:rsidRPr="009D2E61">
          <w:rPr>
            <w:rStyle w:val="Hypertextovodkaz"/>
            <w:noProof/>
          </w:rPr>
          <w:t>e)</w:t>
        </w:r>
        <w:r w:rsidR="00CB7AE6">
          <w:rPr>
            <w:rFonts w:asciiTheme="minorHAnsi" w:eastAsiaTheme="minorEastAsia" w:hAnsiTheme="minorHAnsi" w:cstheme="minorBidi"/>
            <w:b w:val="0"/>
            <w:bCs w:val="0"/>
            <w:noProof/>
          </w:rPr>
          <w:tab/>
        </w:r>
        <w:r w:rsidR="00CB7AE6" w:rsidRPr="009D2E61">
          <w:rPr>
            <w:rStyle w:val="Hypertextovodkaz"/>
            <w:noProof/>
          </w:rPr>
          <w:t>protipovodňová opatření</w:t>
        </w:r>
        <w:r w:rsidR="00CB7AE6">
          <w:rPr>
            <w:noProof/>
            <w:webHidden/>
          </w:rPr>
          <w:tab/>
        </w:r>
        <w:r w:rsidR="00CB7AE6">
          <w:rPr>
            <w:noProof/>
            <w:webHidden/>
          </w:rPr>
          <w:fldChar w:fldCharType="begin"/>
        </w:r>
        <w:r w:rsidR="00CB7AE6">
          <w:rPr>
            <w:noProof/>
            <w:webHidden/>
          </w:rPr>
          <w:instrText xml:space="preserve"> PAGEREF _Toc22318240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1" w:history="1">
        <w:r w:rsidR="00CB7AE6" w:rsidRPr="009D2E61">
          <w:rPr>
            <w:rStyle w:val="Hypertextovodkaz"/>
            <w:noProof/>
          </w:rPr>
          <w:t>f)</w:t>
        </w:r>
        <w:r w:rsidR="00CB7AE6">
          <w:rPr>
            <w:rFonts w:asciiTheme="minorHAnsi" w:eastAsiaTheme="minorEastAsia" w:hAnsiTheme="minorHAnsi" w:cstheme="minorBidi"/>
            <w:b w:val="0"/>
            <w:bCs w:val="0"/>
            <w:noProof/>
          </w:rPr>
          <w:tab/>
        </w:r>
        <w:r w:rsidR="00CB7AE6" w:rsidRPr="009D2E61">
          <w:rPr>
            <w:rStyle w:val="Hypertextovodkaz"/>
            <w:noProof/>
          </w:rPr>
          <w:t>ostatní účinky – vliv poddolování, výskyt metanu apod</w:t>
        </w:r>
        <w:r w:rsidR="00CB7AE6">
          <w:rPr>
            <w:noProof/>
            <w:webHidden/>
          </w:rPr>
          <w:tab/>
        </w:r>
        <w:r w:rsidR="00CB7AE6">
          <w:rPr>
            <w:noProof/>
            <w:webHidden/>
          </w:rPr>
          <w:fldChar w:fldCharType="begin"/>
        </w:r>
        <w:r w:rsidR="00CB7AE6">
          <w:rPr>
            <w:noProof/>
            <w:webHidden/>
          </w:rPr>
          <w:instrText xml:space="preserve"> PAGEREF _Toc22318241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2" w:history="1">
        <w:r w:rsidR="00CB7AE6" w:rsidRPr="009D2E61">
          <w:rPr>
            <w:rStyle w:val="Hypertextovodkaz"/>
            <w:noProof/>
          </w:rPr>
          <w:t>Vzhledem k charakteru záměru neřešeno.</w:t>
        </w:r>
        <w:r w:rsidR="00CB7AE6">
          <w:rPr>
            <w:noProof/>
            <w:webHidden/>
          </w:rPr>
          <w:tab/>
        </w:r>
        <w:r w:rsidR="00CB7AE6">
          <w:rPr>
            <w:noProof/>
            <w:webHidden/>
          </w:rPr>
          <w:fldChar w:fldCharType="begin"/>
        </w:r>
        <w:r w:rsidR="00CB7AE6">
          <w:rPr>
            <w:noProof/>
            <w:webHidden/>
          </w:rPr>
          <w:instrText xml:space="preserve"> PAGEREF _Toc22318242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43" w:history="1">
        <w:r w:rsidR="00CB7AE6" w:rsidRPr="009D2E61">
          <w:rPr>
            <w:rStyle w:val="Hypertextovodkaz"/>
          </w:rPr>
          <w:t>B.3.</w:t>
        </w:r>
        <w:r w:rsidR="00CB7AE6">
          <w:rPr>
            <w:rFonts w:asciiTheme="minorHAnsi" w:eastAsiaTheme="minorEastAsia" w:hAnsiTheme="minorHAnsi" w:cstheme="minorBidi"/>
            <w:b w:val="0"/>
            <w:bCs w:val="0"/>
            <w:caps w:val="0"/>
            <w:sz w:val="22"/>
            <w:szCs w:val="22"/>
          </w:rPr>
          <w:tab/>
        </w:r>
        <w:r w:rsidR="00CB7AE6" w:rsidRPr="009D2E61">
          <w:rPr>
            <w:rStyle w:val="Hypertextovodkaz"/>
          </w:rPr>
          <w:t>Připojení na technickou infrastrukturu</w:t>
        </w:r>
        <w:r w:rsidR="00CB7AE6">
          <w:rPr>
            <w:webHidden/>
          </w:rPr>
          <w:tab/>
        </w:r>
        <w:r w:rsidR="00CB7AE6">
          <w:rPr>
            <w:webHidden/>
          </w:rPr>
          <w:fldChar w:fldCharType="begin"/>
        </w:r>
        <w:r w:rsidR="00CB7AE6">
          <w:rPr>
            <w:webHidden/>
          </w:rPr>
          <w:instrText xml:space="preserve"> PAGEREF _Toc22318243 \h </w:instrText>
        </w:r>
        <w:r w:rsidR="00CB7AE6">
          <w:rPr>
            <w:webHidden/>
          </w:rPr>
        </w:r>
        <w:r w:rsidR="00CB7AE6">
          <w:rPr>
            <w:webHidden/>
          </w:rPr>
          <w:fldChar w:fldCharType="separate"/>
        </w:r>
        <w:r w:rsidR="001C2014">
          <w:rPr>
            <w:webHidden/>
          </w:rPr>
          <w:t>18</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4"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napojovací místa technické infrastruktury</w:t>
        </w:r>
        <w:r w:rsidR="00CB7AE6">
          <w:rPr>
            <w:noProof/>
            <w:webHidden/>
          </w:rPr>
          <w:tab/>
        </w:r>
        <w:r w:rsidR="00CB7AE6">
          <w:rPr>
            <w:noProof/>
            <w:webHidden/>
          </w:rPr>
          <w:fldChar w:fldCharType="begin"/>
        </w:r>
        <w:r w:rsidR="00CB7AE6">
          <w:rPr>
            <w:noProof/>
            <w:webHidden/>
          </w:rPr>
          <w:instrText xml:space="preserve"> PAGEREF _Toc22318244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5"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připojovací rozměry, výkonové kapacity a délky</w:t>
        </w:r>
        <w:r w:rsidR="00CB7AE6">
          <w:rPr>
            <w:noProof/>
            <w:webHidden/>
          </w:rPr>
          <w:tab/>
        </w:r>
        <w:r w:rsidR="00CB7AE6">
          <w:rPr>
            <w:noProof/>
            <w:webHidden/>
          </w:rPr>
          <w:fldChar w:fldCharType="begin"/>
        </w:r>
        <w:r w:rsidR="00CB7AE6">
          <w:rPr>
            <w:noProof/>
            <w:webHidden/>
          </w:rPr>
          <w:instrText xml:space="preserve"> PAGEREF _Toc22318245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46" w:history="1">
        <w:r w:rsidR="00CB7AE6" w:rsidRPr="009D2E61">
          <w:rPr>
            <w:rStyle w:val="Hypertextovodkaz"/>
          </w:rPr>
          <w:t>B.4.</w:t>
        </w:r>
        <w:r w:rsidR="00CB7AE6">
          <w:rPr>
            <w:rFonts w:asciiTheme="minorHAnsi" w:eastAsiaTheme="minorEastAsia" w:hAnsiTheme="minorHAnsi" w:cstheme="minorBidi"/>
            <w:b w:val="0"/>
            <w:bCs w:val="0"/>
            <w:caps w:val="0"/>
            <w:sz w:val="22"/>
            <w:szCs w:val="22"/>
          </w:rPr>
          <w:tab/>
        </w:r>
        <w:r w:rsidR="00CB7AE6" w:rsidRPr="009D2E61">
          <w:rPr>
            <w:rStyle w:val="Hypertextovodkaz"/>
          </w:rPr>
          <w:t>Dopravní řešení</w:t>
        </w:r>
        <w:r w:rsidR="00CB7AE6">
          <w:rPr>
            <w:webHidden/>
          </w:rPr>
          <w:tab/>
        </w:r>
        <w:r w:rsidR="00CB7AE6">
          <w:rPr>
            <w:webHidden/>
          </w:rPr>
          <w:fldChar w:fldCharType="begin"/>
        </w:r>
        <w:r w:rsidR="00CB7AE6">
          <w:rPr>
            <w:webHidden/>
          </w:rPr>
          <w:instrText xml:space="preserve"> PAGEREF _Toc22318246 \h </w:instrText>
        </w:r>
        <w:r w:rsidR="00CB7AE6">
          <w:rPr>
            <w:webHidden/>
          </w:rPr>
        </w:r>
        <w:r w:rsidR="00CB7AE6">
          <w:rPr>
            <w:webHidden/>
          </w:rPr>
          <w:fldChar w:fldCharType="separate"/>
        </w:r>
        <w:r w:rsidR="001C2014">
          <w:rPr>
            <w:webHidden/>
          </w:rPr>
          <w:t>18</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7"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popis dopravního řešení včetně bezbariérových opatření pro přístupnost a užívání stavby osobami se sníženou schopností pohybu nebo orientace</w:t>
        </w:r>
        <w:r w:rsidR="00CB7AE6">
          <w:rPr>
            <w:noProof/>
            <w:webHidden/>
          </w:rPr>
          <w:tab/>
        </w:r>
        <w:r w:rsidR="00CB7AE6">
          <w:rPr>
            <w:noProof/>
            <w:webHidden/>
          </w:rPr>
          <w:fldChar w:fldCharType="begin"/>
        </w:r>
        <w:r w:rsidR="00CB7AE6">
          <w:rPr>
            <w:noProof/>
            <w:webHidden/>
          </w:rPr>
          <w:instrText xml:space="preserve"> PAGEREF _Toc22318247 \h </w:instrText>
        </w:r>
        <w:r w:rsidR="00CB7AE6">
          <w:rPr>
            <w:noProof/>
            <w:webHidden/>
          </w:rPr>
        </w:r>
        <w:r w:rsidR="00CB7AE6">
          <w:rPr>
            <w:noProof/>
            <w:webHidden/>
          </w:rPr>
          <w:fldChar w:fldCharType="separate"/>
        </w:r>
        <w:r w:rsidR="001C2014">
          <w:rPr>
            <w:noProof/>
            <w:webHidden/>
          </w:rPr>
          <w:t>18</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8"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napojení území na stávající dopravní infrastrukturu</w:t>
        </w:r>
        <w:r w:rsidR="00CB7AE6">
          <w:rPr>
            <w:noProof/>
            <w:webHidden/>
          </w:rPr>
          <w:tab/>
        </w:r>
        <w:r w:rsidR="00CB7AE6">
          <w:rPr>
            <w:noProof/>
            <w:webHidden/>
          </w:rPr>
          <w:fldChar w:fldCharType="begin"/>
        </w:r>
        <w:r w:rsidR="00CB7AE6">
          <w:rPr>
            <w:noProof/>
            <w:webHidden/>
          </w:rPr>
          <w:instrText xml:space="preserve"> PAGEREF _Toc22318248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49"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doprava v klidu</w:t>
        </w:r>
        <w:r w:rsidR="00CB7AE6">
          <w:rPr>
            <w:noProof/>
            <w:webHidden/>
          </w:rPr>
          <w:tab/>
        </w:r>
        <w:r w:rsidR="00CB7AE6">
          <w:rPr>
            <w:noProof/>
            <w:webHidden/>
          </w:rPr>
          <w:fldChar w:fldCharType="begin"/>
        </w:r>
        <w:r w:rsidR="00CB7AE6">
          <w:rPr>
            <w:noProof/>
            <w:webHidden/>
          </w:rPr>
          <w:instrText xml:space="preserve"> PAGEREF _Toc22318249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0"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pěší a cyklistické stezky</w:t>
        </w:r>
        <w:r w:rsidR="00CB7AE6">
          <w:rPr>
            <w:noProof/>
            <w:webHidden/>
          </w:rPr>
          <w:tab/>
        </w:r>
        <w:r w:rsidR="00CB7AE6">
          <w:rPr>
            <w:noProof/>
            <w:webHidden/>
          </w:rPr>
          <w:fldChar w:fldCharType="begin"/>
        </w:r>
        <w:r w:rsidR="00CB7AE6">
          <w:rPr>
            <w:noProof/>
            <w:webHidden/>
          </w:rPr>
          <w:instrText xml:space="preserve"> PAGEREF _Toc22318250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51" w:history="1">
        <w:r w:rsidR="00CB7AE6" w:rsidRPr="009D2E61">
          <w:rPr>
            <w:rStyle w:val="Hypertextovodkaz"/>
          </w:rPr>
          <w:t>B.5.</w:t>
        </w:r>
        <w:r w:rsidR="00CB7AE6">
          <w:rPr>
            <w:rFonts w:asciiTheme="minorHAnsi" w:eastAsiaTheme="minorEastAsia" w:hAnsiTheme="minorHAnsi" w:cstheme="minorBidi"/>
            <w:b w:val="0"/>
            <w:bCs w:val="0"/>
            <w:caps w:val="0"/>
            <w:sz w:val="22"/>
            <w:szCs w:val="22"/>
          </w:rPr>
          <w:tab/>
        </w:r>
        <w:r w:rsidR="00CB7AE6" w:rsidRPr="009D2E61">
          <w:rPr>
            <w:rStyle w:val="Hypertextovodkaz"/>
          </w:rPr>
          <w:t>Řešení vegetace a souvisejících terénních úprav</w:t>
        </w:r>
        <w:r w:rsidR="00CB7AE6">
          <w:rPr>
            <w:webHidden/>
          </w:rPr>
          <w:tab/>
        </w:r>
        <w:r w:rsidR="00CB7AE6">
          <w:rPr>
            <w:webHidden/>
          </w:rPr>
          <w:fldChar w:fldCharType="begin"/>
        </w:r>
        <w:r w:rsidR="00CB7AE6">
          <w:rPr>
            <w:webHidden/>
          </w:rPr>
          <w:instrText xml:space="preserve"> PAGEREF _Toc22318251 \h </w:instrText>
        </w:r>
        <w:r w:rsidR="00CB7AE6">
          <w:rPr>
            <w:webHidden/>
          </w:rPr>
        </w:r>
        <w:r w:rsidR="00CB7AE6">
          <w:rPr>
            <w:webHidden/>
          </w:rPr>
          <w:fldChar w:fldCharType="separate"/>
        </w:r>
        <w:r w:rsidR="001C2014">
          <w:rPr>
            <w:webHidden/>
          </w:rPr>
          <w:t>19</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2"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terénní úpravy</w:t>
        </w:r>
        <w:r w:rsidR="00CB7AE6">
          <w:rPr>
            <w:noProof/>
            <w:webHidden/>
          </w:rPr>
          <w:tab/>
        </w:r>
        <w:r w:rsidR="00CB7AE6">
          <w:rPr>
            <w:noProof/>
            <w:webHidden/>
          </w:rPr>
          <w:fldChar w:fldCharType="begin"/>
        </w:r>
        <w:r w:rsidR="00CB7AE6">
          <w:rPr>
            <w:noProof/>
            <w:webHidden/>
          </w:rPr>
          <w:instrText xml:space="preserve"> PAGEREF _Toc22318252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3"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použité vegetační prvky</w:t>
        </w:r>
        <w:r w:rsidR="00CB7AE6">
          <w:rPr>
            <w:noProof/>
            <w:webHidden/>
          </w:rPr>
          <w:tab/>
        </w:r>
        <w:r w:rsidR="00CB7AE6">
          <w:rPr>
            <w:noProof/>
            <w:webHidden/>
          </w:rPr>
          <w:fldChar w:fldCharType="begin"/>
        </w:r>
        <w:r w:rsidR="00CB7AE6">
          <w:rPr>
            <w:noProof/>
            <w:webHidden/>
          </w:rPr>
          <w:instrText xml:space="preserve"> PAGEREF _Toc22318253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4"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biotechnická opatření</w:t>
        </w:r>
        <w:r w:rsidR="00CB7AE6">
          <w:rPr>
            <w:noProof/>
            <w:webHidden/>
          </w:rPr>
          <w:tab/>
        </w:r>
        <w:r w:rsidR="00CB7AE6">
          <w:rPr>
            <w:noProof/>
            <w:webHidden/>
          </w:rPr>
          <w:fldChar w:fldCharType="begin"/>
        </w:r>
        <w:r w:rsidR="00CB7AE6">
          <w:rPr>
            <w:noProof/>
            <w:webHidden/>
          </w:rPr>
          <w:instrText xml:space="preserve"> PAGEREF _Toc22318254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55" w:history="1">
        <w:r w:rsidR="00CB7AE6" w:rsidRPr="009D2E61">
          <w:rPr>
            <w:rStyle w:val="Hypertextovodkaz"/>
          </w:rPr>
          <w:t>B.6.</w:t>
        </w:r>
        <w:r w:rsidR="00CB7AE6">
          <w:rPr>
            <w:rFonts w:asciiTheme="minorHAnsi" w:eastAsiaTheme="minorEastAsia" w:hAnsiTheme="minorHAnsi" w:cstheme="minorBidi"/>
            <w:b w:val="0"/>
            <w:bCs w:val="0"/>
            <w:caps w:val="0"/>
            <w:sz w:val="22"/>
            <w:szCs w:val="22"/>
          </w:rPr>
          <w:tab/>
        </w:r>
        <w:r w:rsidR="00CB7AE6" w:rsidRPr="009D2E61">
          <w:rPr>
            <w:rStyle w:val="Hypertextovodkaz"/>
          </w:rPr>
          <w:t>Popis vlivů stavby na životní prostředí a jeho ochrana</w:t>
        </w:r>
        <w:r w:rsidR="00CB7AE6">
          <w:rPr>
            <w:webHidden/>
          </w:rPr>
          <w:tab/>
        </w:r>
        <w:r w:rsidR="00CB7AE6">
          <w:rPr>
            <w:webHidden/>
          </w:rPr>
          <w:fldChar w:fldCharType="begin"/>
        </w:r>
        <w:r w:rsidR="00CB7AE6">
          <w:rPr>
            <w:webHidden/>
          </w:rPr>
          <w:instrText xml:space="preserve"> PAGEREF _Toc22318255 \h </w:instrText>
        </w:r>
        <w:r w:rsidR="00CB7AE6">
          <w:rPr>
            <w:webHidden/>
          </w:rPr>
        </w:r>
        <w:r w:rsidR="00CB7AE6">
          <w:rPr>
            <w:webHidden/>
          </w:rPr>
          <w:fldChar w:fldCharType="separate"/>
        </w:r>
        <w:r w:rsidR="001C2014">
          <w:rPr>
            <w:webHidden/>
          </w:rPr>
          <w:t>19</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6"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vliv na životní prostředí – ovzduší, hluk, voda, odpady a půda</w:t>
        </w:r>
        <w:r w:rsidR="00CB7AE6">
          <w:rPr>
            <w:noProof/>
            <w:webHidden/>
          </w:rPr>
          <w:tab/>
        </w:r>
        <w:r w:rsidR="00CB7AE6">
          <w:rPr>
            <w:noProof/>
            <w:webHidden/>
          </w:rPr>
          <w:fldChar w:fldCharType="begin"/>
        </w:r>
        <w:r w:rsidR="00CB7AE6">
          <w:rPr>
            <w:noProof/>
            <w:webHidden/>
          </w:rPr>
          <w:instrText xml:space="preserve"> PAGEREF _Toc22318256 \h </w:instrText>
        </w:r>
        <w:r w:rsidR="00CB7AE6">
          <w:rPr>
            <w:noProof/>
            <w:webHidden/>
          </w:rPr>
        </w:r>
        <w:r w:rsidR="00CB7AE6">
          <w:rPr>
            <w:noProof/>
            <w:webHidden/>
          </w:rPr>
          <w:fldChar w:fldCharType="separate"/>
        </w:r>
        <w:r w:rsidR="001C2014">
          <w:rPr>
            <w:noProof/>
            <w:webHidden/>
          </w:rPr>
          <w:t>19</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7"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vliv na přírodu a krajinu – ochrana dřevin, ochrana památných stromů, ochrana rostlin a živočichů, zachování ekologických funkcí a vazeb v krajině apod.</w:t>
        </w:r>
        <w:r w:rsidR="00CB7AE6">
          <w:rPr>
            <w:noProof/>
            <w:webHidden/>
          </w:rPr>
          <w:tab/>
        </w:r>
        <w:r w:rsidR="00CB7AE6">
          <w:rPr>
            <w:noProof/>
            <w:webHidden/>
          </w:rPr>
          <w:fldChar w:fldCharType="begin"/>
        </w:r>
        <w:r w:rsidR="00CB7AE6">
          <w:rPr>
            <w:noProof/>
            <w:webHidden/>
          </w:rPr>
          <w:instrText xml:space="preserve"> PAGEREF _Toc22318257 \h </w:instrText>
        </w:r>
        <w:r w:rsidR="00CB7AE6">
          <w:rPr>
            <w:noProof/>
            <w:webHidden/>
          </w:rPr>
        </w:r>
        <w:r w:rsidR="00CB7AE6">
          <w:rPr>
            <w:noProof/>
            <w:webHidden/>
          </w:rPr>
          <w:fldChar w:fldCharType="separate"/>
        </w:r>
        <w:r w:rsidR="001C2014">
          <w:rPr>
            <w:noProof/>
            <w:webHidden/>
          </w:rPr>
          <w:t>20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8"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vliv na soustavu chráněných území Natura 2000</w:t>
        </w:r>
        <w:r w:rsidR="00CB7AE6">
          <w:rPr>
            <w:noProof/>
            <w:webHidden/>
          </w:rPr>
          <w:tab/>
        </w:r>
        <w:r w:rsidR="00CB7AE6">
          <w:rPr>
            <w:noProof/>
            <w:webHidden/>
          </w:rPr>
          <w:fldChar w:fldCharType="begin"/>
        </w:r>
        <w:r w:rsidR="00CB7AE6">
          <w:rPr>
            <w:noProof/>
            <w:webHidden/>
          </w:rPr>
          <w:instrText xml:space="preserve"> PAGEREF _Toc22318258 \h </w:instrText>
        </w:r>
        <w:r w:rsidR="00CB7AE6">
          <w:rPr>
            <w:noProof/>
            <w:webHidden/>
          </w:rPr>
        </w:r>
        <w:r w:rsidR="00CB7AE6">
          <w:rPr>
            <w:noProof/>
            <w:webHidden/>
          </w:rPr>
          <w:fldChar w:fldCharType="separate"/>
        </w:r>
        <w:r w:rsidR="001C2014">
          <w:rPr>
            <w:noProof/>
            <w:webHidden/>
          </w:rPr>
          <w:t>20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59"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způsob zohlednění podmínek závazného stanoviska posouzení vlivu záměru na životní prostředí, je-li podkladem</w:t>
        </w:r>
        <w:r w:rsidR="00CB7AE6">
          <w:rPr>
            <w:noProof/>
            <w:webHidden/>
          </w:rPr>
          <w:tab/>
        </w:r>
        <w:r w:rsidR="00CB7AE6">
          <w:rPr>
            <w:noProof/>
            <w:webHidden/>
          </w:rPr>
          <w:fldChar w:fldCharType="begin"/>
        </w:r>
        <w:r w:rsidR="00CB7AE6">
          <w:rPr>
            <w:noProof/>
            <w:webHidden/>
          </w:rPr>
          <w:instrText xml:space="preserve"> PAGEREF _Toc22318259 \h </w:instrText>
        </w:r>
        <w:r w:rsidR="00CB7AE6">
          <w:rPr>
            <w:noProof/>
            <w:webHidden/>
          </w:rPr>
        </w:r>
        <w:r w:rsidR="00CB7AE6">
          <w:rPr>
            <w:noProof/>
            <w:webHidden/>
          </w:rPr>
          <w:fldChar w:fldCharType="separate"/>
        </w:r>
        <w:r w:rsidR="001C2014">
          <w:rPr>
            <w:noProof/>
            <w:webHidden/>
          </w:rPr>
          <w:t>20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0" w:history="1">
        <w:r w:rsidR="00CB7AE6" w:rsidRPr="009D2E61">
          <w:rPr>
            <w:rStyle w:val="Hypertextovodkaz"/>
            <w:noProof/>
          </w:rPr>
          <w:t>e)</w:t>
        </w:r>
        <w:r w:rsidR="00CB7AE6">
          <w:rPr>
            <w:rFonts w:asciiTheme="minorHAnsi" w:eastAsiaTheme="minorEastAsia" w:hAnsiTheme="minorHAnsi" w:cstheme="minorBidi"/>
            <w:b w:val="0"/>
            <w:bCs w:val="0"/>
            <w:noProof/>
          </w:rPr>
          <w:tab/>
        </w:r>
        <w:r w:rsidR="00CB7AE6" w:rsidRPr="009D2E61">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CB7AE6">
          <w:rPr>
            <w:noProof/>
            <w:webHidden/>
          </w:rPr>
          <w:tab/>
        </w:r>
        <w:r w:rsidR="00CB7AE6">
          <w:rPr>
            <w:noProof/>
            <w:webHidden/>
          </w:rPr>
          <w:fldChar w:fldCharType="begin"/>
        </w:r>
        <w:r w:rsidR="00CB7AE6">
          <w:rPr>
            <w:noProof/>
            <w:webHidden/>
          </w:rPr>
          <w:instrText xml:space="preserve"> PAGEREF _Toc22318260 \h </w:instrText>
        </w:r>
        <w:r w:rsidR="00CB7AE6">
          <w:rPr>
            <w:noProof/>
            <w:webHidden/>
          </w:rPr>
        </w:r>
        <w:r w:rsidR="00CB7AE6">
          <w:rPr>
            <w:noProof/>
            <w:webHidden/>
          </w:rPr>
          <w:fldChar w:fldCharType="separate"/>
        </w:r>
        <w:r w:rsidR="001C2014">
          <w:rPr>
            <w:noProof/>
            <w:webHidden/>
          </w:rPr>
          <w:t>20</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1" w:history="1">
        <w:r w:rsidR="00CB7AE6" w:rsidRPr="009D2E61">
          <w:rPr>
            <w:rStyle w:val="Hypertextovodkaz"/>
            <w:noProof/>
          </w:rPr>
          <w:t>f)</w:t>
        </w:r>
        <w:r w:rsidR="00CB7AE6">
          <w:rPr>
            <w:rFonts w:asciiTheme="minorHAnsi" w:eastAsiaTheme="minorEastAsia" w:hAnsiTheme="minorHAnsi" w:cstheme="minorBidi"/>
            <w:b w:val="0"/>
            <w:bCs w:val="0"/>
            <w:noProof/>
          </w:rPr>
          <w:tab/>
        </w:r>
        <w:r w:rsidR="00CB7AE6" w:rsidRPr="009D2E61">
          <w:rPr>
            <w:rStyle w:val="Hypertextovodkaz"/>
            <w:noProof/>
          </w:rPr>
          <w:t>navrhovaná ochranná a bezpečnostní pásma, rozsah omezení a podmínky ochrany podle jiných právních předpisů</w:t>
        </w:r>
        <w:r w:rsidR="00CB7AE6">
          <w:rPr>
            <w:noProof/>
            <w:webHidden/>
          </w:rPr>
          <w:tab/>
        </w:r>
        <w:r w:rsidR="00CB7AE6">
          <w:rPr>
            <w:noProof/>
            <w:webHidden/>
          </w:rPr>
          <w:fldChar w:fldCharType="begin"/>
        </w:r>
        <w:r w:rsidR="00CB7AE6">
          <w:rPr>
            <w:noProof/>
            <w:webHidden/>
          </w:rPr>
          <w:instrText xml:space="preserve"> PAGEREF _Toc22318261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62" w:history="1">
        <w:r w:rsidR="00CB7AE6" w:rsidRPr="009D2E61">
          <w:rPr>
            <w:rStyle w:val="Hypertextovodkaz"/>
          </w:rPr>
          <w:t>B.7.</w:t>
        </w:r>
        <w:r w:rsidR="00CB7AE6">
          <w:rPr>
            <w:rFonts w:asciiTheme="minorHAnsi" w:eastAsiaTheme="minorEastAsia" w:hAnsiTheme="minorHAnsi" w:cstheme="minorBidi"/>
            <w:b w:val="0"/>
            <w:bCs w:val="0"/>
            <w:caps w:val="0"/>
            <w:sz w:val="22"/>
            <w:szCs w:val="22"/>
          </w:rPr>
          <w:tab/>
        </w:r>
        <w:r w:rsidR="00CB7AE6" w:rsidRPr="009D2E61">
          <w:rPr>
            <w:rStyle w:val="Hypertextovodkaz"/>
          </w:rPr>
          <w:t>Ochrana obyvatelstva (Splnění základních požadavků z hlediska plnění úkolů ochrany obyvatelstva)</w:t>
        </w:r>
        <w:r w:rsidR="00CB7AE6">
          <w:rPr>
            <w:webHidden/>
          </w:rPr>
          <w:tab/>
        </w:r>
        <w:r w:rsidR="00CB7AE6">
          <w:rPr>
            <w:webHidden/>
          </w:rPr>
          <w:fldChar w:fldCharType="begin"/>
        </w:r>
        <w:r w:rsidR="00CB7AE6">
          <w:rPr>
            <w:webHidden/>
          </w:rPr>
          <w:instrText xml:space="preserve"> PAGEREF _Toc22318262 \h </w:instrText>
        </w:r>
        <w:r w:rsidR="00CB7AE6">
          <w:rPr>
            <w:webHidden/>
          </w:rPr>
        </w:r>
        <w:r w:rsidR="00CB7AE6">
          <w:rPr>
            <w:webHidden/>
          </w:rPr>
          <w:fldChar w:fldCharType="separate"/>
        </w:r>
        <w:r w:rsidR="001C2014">
          <w:rPr>
            <w:webHidden/>
          </w:rPr>
          <w:t>21</w:t>
        </w:r>
        <w:r w:rsidR="00CB7AE6">
          <w:rPr>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63" w:history="1">
        <w:r w:rsidR="00CB7AE6" w:rsidRPr="009D2E61">
          <w:rPr>
            <w:rStyle w:val="Hypertextovodkaz"/>
          </w:rPr>
          <w:t>B.8.</w:t>
        </w:r>
        <w:r w:rsidR="00CB7AE6">
          <w:rPr>
            <w:rFonts w:asciiTheme="minorHAnsi" w:eastAsiaTheme="minorEastAsia" w:hAnsiTheme="minorHAnsi" w:cstheme="minorBidi"/>
            <w:b w:val="0"/>
            <w:bCs w:val="0"/>
            <w:caps w:val="0"/>
            <w:sz w:val="22"/>
            <w:szCs w:val="22"/>
          </w:rPr>
          <w:tab/>
        </w:r>
        <w:r w:rsidR="00CB7AE6" w:rsidRPr="009D2E61">
          <w:rPr>
            <w:rStyle w:val="Hypertextovodkaz"/>
          </w:rPr>
          <w:t>Zásady organizace výstavby</w:t>
        </w:r>
        <w:r w:rsidR="00CB7AE6">
          <w:rPr>
            <w:webHidden/>
          </w:rPr>
          <w:tab/>
        </w:r>
        <w:r w:rsidR="00CB7AE6">
          <w:rPr>
            <w:webHidden/>
          </w:rPr>
          <w:fldChar w:fldCharType="begin"/>
        </w:r>
        <w:r w:rsidR="00CB7AE6">
          <w:rPr>
            <w:webHidden/>
          </w:rPr>
          <w:instrText xml:space="preserve"> PAGEREF _Toc22318263 \h </w:instrText>
        </w:r>
        <w:r w:rsidR="00CB7AE6">
          <w:rPr>
            <w:webHidden/>
          </w:rPr>
        </w:r>
        <w:r w:rsidR="00CB7AE6">
          <w:rPr>
            <w:webHidden/>
          </w:rPr>
          <w:fldChar w:fldCharType="separate"/>
        </w:r>
        <w:r w:rsidR="001C2014">
          <w:rPr>
            <w:webHidden/>
          </w:rPr>
          <w:t>21</w:t>
        </w:r>
        <w:r w:rsidR="00CB7AE6">
          <w:rPr>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4" w:history="1">
        <w:r w:rsidR="00CB7AE6" w:rsidRPr="009D2E61">
          <w:rPr>
            <w:rStyle w:val="Hypertextovodkaz"/>
            <w:noProof/>
          </w:rPr>
          <w:t>a)</w:t>
        </w:r>
        <w:r w:rsidR="00CB7AE6">
          <w:rPr>
            <w:rFonts w:asciiTheme="minorHAnsi" w:eastAsiaTheme="minorEastAsia" w:hAnsiTheme="minorHAnsi" w:cstheme="minorBidi"/>
            <w:b w:val="0"/>
            <w:bCs w:val="0"/>
            <w:noProof/>
          </w:rPr>
          <w:tab/>
        </w:r>
        <w:r w:rsidR="00CB7AE6" w:rsidRPr="009D2E61">
          <w:rPr>
            <w:rStyle w:val="Hypertextovodkaz"/>
            <w:noProof/>
          </w:rPr>
          <w:t>potřeby a spotřeby rozhodujících médií a hmot, jejich zajištění</w:t>
        </w:r>
        <w:r w:rsidR="00CB7AE6">
          <w:rPr>
            <w:noProof/>
            <w:webHidden/>
          </w:rPr>
          <w:tab/>
        </w:r>
        <w:r w:rsidR="00CB7AE6">
          <w:rPr>
            <w:noProof/>
            <w:webHidden/>
          </w:rPr>
          <w:fldChar w:fldCharType="begin"/>
        </w:r>
        <w:r w:rsidR="00CB7AE6">
          <w:rPr>
            <w:noProof/>
            <w:webHidden/>
          </w:rPr>
          <w:instrText xml:space="preserve"> PAGEREF _Toc22318264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5" w:history="1">
        <w:r w:rsidR="00CB7AE6" w:rsidRPr="009D2E61">
          <w:rPr>
            <w:rStyle w:val="Hypertextovodkaz"/>
            <w:noProof/>
          </w:rPr>
          <w:t>b)</w:t>
        </w:r>
        <w:r w:rsidR="00CB7AE6">
          <w:rPr>
            <w:rFonts w:asciiTheme="minorHAnsi" w:eastAsiaTheme="minorEastAsia" w:hAnsiTheme="minorHAnsi" w:cstheme="minorBidi"/>
            <w:b w:val="0"/>
            <w:bCs w:val="0"/>
            <w:noProof/>
          </w:rPr>
          <w:tab/>
        </w:r>
        <w:r w:rsidR="00CB7AE6" w:rsidRPr="009D2E61">
          <w:rPr>
            <w:rStyle w:val="Hypertextovodkaz"/>
            <w:noProof/>
          </w:rPr>
          <w:t>odvodnění staveniště</w:t>
        </w:r>
        <w:r w:rsidR="00CB7AE6">
          <w:rPr>
            <w:noProof/>
            <w:webHidden/>
          </w:rPr>
          <w:tab/>
        </w:r>
        <w:r w:rsidR="00CB7AE6">
          <w:rPr>
            <w:noProof/>
            <w:webHidden/>
          </w:rPr>
          <w:fldChar w:fldCharType="begin"/>
        </w:r>
        <w:r w:rsidR="00CB7AE6">
          <w:rPr>
            <w:noProof/>
            <w:webHidden/>
          </w:rPr>
          <w:instrText xml:space="preserve"> PAGEREF _Toc22318265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6" w:history="1">
        <w:r w:rsidR="00CB7AE6" w:rsidRPr="009D2E61">
          <w:rPr>
            <w:rStyle w:val="Hypertextovodkaz"/>
            <w:noProof/>
          </w:rPr>
          <w:t>c)</w:t>
        </w:r>
        <w:r w:rsidR="00CB7AE6">
          <w:rPr>
            <w:rFonts w:asciiTheme="minorHAnsi" w:eastAsiaTheme="minorEastAsia" w:hAnsiTheme="minorHAnsi" w:cstheme="minorBidi"/>
            <w:b w:val="0"/>
            <w:bCs w:val="0"/>
            <w:noProof/>
          </w:rPr>
          <w:tab/>
        </w:r>
        <w:r w:rsidR="00CB7AE6" w:rsidRPr="009D2E61">
          <w:rPr>
            <w:rStyle w:val="Hypertextovodkaz"/>
            <w:noProof/>
          </w:rPr>
          <w:t>napojení staveniště na stávající dopravní a technickou infrastrukturu</w:t>
        </w:r>
        <w:r w:rsidR="00CB7AE6">
          <w:rPr>
            <w:noProof/>
            <w:webHidden/>
          </w:rPr>
          <w:tab/>
        </w:r>
        <w:r w:rsidR="00CB7AE6">
          <w:rPr>
            <w:noProof/>
            <w:webHidden/>
          </w:rPr>
          <w:fldChar w:fldCharType="begin"/>
        </w:r>
        <w:r w:rsidR="00CB7AE6">
          <w:rPr>
            <w:noProof/>
            <w:webHidden/>
          </w:rPr>
          <w:instrText xml:space="preserve"> PAGEREF _Toc22318266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7" w:history="1">
        <w:r w:rsidR="00CB7AE6" w:rsidRPr="009D2E61">
          <w:rPr>
            <w:rStyle w:val="Hypertextovodkaz"/>
            <w:noProof/>
          </w:rPr>
          <w:t>d)</w:t>
        </w:r>
        <w:r w:rsidR="00CB7AE6">
          <w:rPr>
            <w:rFonts w:asciiTheme="minorHAnsi" w:eastAsiaTheme="minorEastAsia" w:hAnsiTheme="minorHAnsi" w:cstheme="minorBidi"/>
            <w:b w:val="0"/>
            <w:bCs w:val="0"/>
            <w:noProof/>
          </w:rPr>
          <w:tab/>
        </w:r>
        <w:r w:rsidR="00CB7AE6" w:rsidRPr="009D2E61">
          <w:rPr>
            <w:rStyle w:val="Hypertextovodkaz"/>
            <w:noProof/>
          </w:rPr>
          <w:t>vliv provádění stavby na okolní stavby a pozemky</w:t>
        </w:r>
        <w:r w:rsidR="00CB7AE6">
          <w:rPr>
            <w:noProof/>
            <w:webHidden/>
          </w:rPr>
          <w:tab/>
        </w:r>
        <w:r w:rsidR="00CB7AE6">
          <w:rPr>
            <w:noProof/>
            <w:webHidden/>
          </w:rPr>
          <w:fldChar w:fldCharType="begin"/>
        </w:r>
        <w:r w:rsidR="00CB7AE6">
          <w:rPr>
            <w:noProof/>
            <w:webHidden/>
          </w:rPr>
          <w:instrText xml:space="preserve"> PAGEREF _Toc22318267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8" w:history="1">
        <w:r w:rsidR="00CB7AE6" w:rsidRPr="009D2E61">
          <w:rPr>
            <w:rStyle w:val="Hypertextovodkaz"/>
            <w:noProof/>
          </w:rPr>
          <w:t>e)</w:t>
        </w:r>
        <w:r w:rsidR="00CB7AE6">
          <w:rPr>
            <w:rFonts w:asciiTheme="minorHAnsi" w:eastAsiaTheme="minorEastAsia" w:hAnsiTheme="minorHAnsi" w:cstheme="minorBidi"/>
            <w:b w:val="0"/>
            <w:bCs w:val="0"/>
            <w:noProof/>
          </w:rPr>
          <w:tab/>
        </w:r>
        <w:r w:rsidR="00CB7AE6" w:rsidRPr="009D2E61">
          <w:rPr>
            <w:rStyle w:val="Hypertextovodkaz"/>
            <w:noProof/>
          </w:rPr>
          <w:t>ochrana okolí staveniště a požadavky na související asanace, demolice, kácení dřevin</w:t>
        </w:r>
        <w:r w:rsidR="00CB7AE6">
          <w:rPr>
            <w:noProof/>
            <w:webHidden/>
          </w:rPr>
          <w:tab/>
        </w:r>
        <w:r w:rsidR="00CB7AE6">
          <w:rPr>
            <w:noProof/>
            <w:webHidden/>
          </w:rPr>
          <w:fldChar w:fldCharType="begin"/>
        </w:r>
        <w:r w:rsidR="00CB7AE6">
          <w:rPr>
            <w:noProof/>
            <w:webHidden/>
          </w:rPr>
          <w:instrText xml:space="preserve"> PAGEREF _Toc22318268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69" w:history="1">
        <w:r w:rsidR="00CB7AE6" w:rsidRPr="009D2E61">
          <w:rPr>
            <w:rStyle w:val="Hypertextovodkaz"/>
            <w:noProof/>
          </w:rPr>
          <w:t>f)</w:t>
        </w:r>
        <w:r w:rsidR="00CB7AE6">
          <w:rPr>
            <w:rFonts w:asciiTheme="minorHAnsi" w:eastAsiaTheme="minorEastAsia" w:hAnsiTheme="minorHAnsi" w:cstheme="minorBidi"/>
            <w:b w:val="0"/>
            <w:bCs w:val="0"/>
            <w:noProof/>
          </w:rPr>
          <w:tab/>
        </w:r>
        <w:r w:rsidR="00CB7AE6" w:rsidRPr="009D2E61">
          <w:rPr>
            <w:rStyle w:val="Hypertextovodkaz"/>
            <w:noProof/>
          </w:rPr>
          <w:t>maximální dočasné a trvalé zábory pro staveniště</w:t>
        </w:r>
        <w:r w:rsidR="00CB7AE6">
          <w:rPr>
            <w:noProof/>
            <w:webHidden/>
          </w:rPr>
          <w:tab/>
        </w:r>
        <w:r w:rsidR="00CB7AE6">
          <w:rPr>
            <w:noProof/>
            <w:webHidden/>
          </w:rPr>
          <w:fldChar w:fldCharType="begin"/>
        </w:r>
        <w:r w:rsidR="00CB7AE6">
          <w:rPr>
            <w:noProof/>
            <w:webHidden/>
          </w:rPr>
          <w:instrText xml:space="preserve"> PAGEREF _Toc22318269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0" w:history="1">
        <w:r w:rsidR="00CB7AE6" w:rsidRPr="009D2E61">
          <w:rPr>
            <w:rStyle w:val="Hypertextovodkaz"/>
            <w:noProof/>
          </w:rPr>
          <w:t>g)</w:t>
        </w:r>
        <w:r w:rsidR="00CB7AE6">
          <w:rPr>
            <w:rFonts w:asciiTheme="minorHAnsi" w:eastAsiaTheme="minorEastAsia" w:hAnsiTheme="minorHAnsi" w:cstheme="minorBidi"/>
            <w:b w:val="0"/>
            <w:bCs w:val="0"/>
            <w:noProof/>
          </w:rPr>
          <w:tab/>
        </w:r>
        <w:r w:rsidR="00CB7AE6" w:rsidRPr="009D2E61">
          <w:rPr>
            <w:rStyle w:val="Hypertextovodkaz"/>
            <w:noProof/>
          </w:rPr>
          <w:t>požadavky na bezbariérové obchozí trasy</w:t>
        </w:r>
        <w:r w:rsidR="00CB7AE6">
          <w:rPr>
            <w:noProof/>
            <w:webHidden/>
          </w:rPr>
          <w:tab/>
        </w:r>
        <w:r w:rsidR="00CB7AE6">
          <w:rPr>
            <w:noProof/>
            <w:webHidden/>
          </w:rPr>
          <w:fldChar w:fldCharType="begin"/>
        </w:r>
        <w:r w:rsidR="00CB7AE6">
          <w:rPr>
            <w:noProof/>
            <w:webHidden/>
          </w:rPr>
          <w:instrText xml:space="preserve"> PAGEREF _Toc22318270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1" w:history="1">
        <w:r w:rsidR="00CB7AE6" w:rsidRPr="009D2E61">
          <w:rPr>
            <w:rStyle w:val="Hypertextovodkaz"/>
            <w:noProof/>
          </w:rPr>
          <w:t>h)</w:t>
        </w:r>
        <w:r w:rsidR="00CB7AE6">
          <w:rPr>
            <w:rFonts w:asciiTheme="minorHAnsi" w:eastAsiaTheme="minorEastAsia" w:hAnsiTheme="minorHAnsi" w:cstheme="minorBidi"/>
            <w:b w:val="0"/>
            <w:bCs w:val="0"/>
            <w:noProof/>
          </w:rPr>
          <w:tab/>
        </w:r>
        <w:r w:rsidR="00CB7AE6" w:rsidRPr="009D2E61">
          <w:rPr>
            <w:rStyle w:val="Hypertextovodkaz"/>
            <w:noProof/>
          </w:rPr>
          <w:t>maximální produkovaná množství a druhy odpadů a emisí při výstavbě, jejich likvidace</w:t>
        </w:r>
        <w:r w:rsidR="00CB7AE6">
          <w:rPr>
            <w:noProof/>
            <w:webHidden/>
          </w:rPr>
          <w:tab/>
        </w:r>
        <w:r w:rsidR="00CB7AE6">
          <w:rPr>
            <w:noProof/>
            <w:webHidden/>
          </w:rPr>
          <w:fldChar w:fldCharType="begin"/>
        </w:r>
        <w:r w:rsidR="00CB7AE6">
          <w:rPr>
            <w:noProof/>
            <w:webHidden/>
          </w:rPr>
          <w:instrText xml:space="preserve"> PAGEREF _Toc22318271 \h </w:instrText>
        </w:r>
        <w:r w:rsidR="00CB7AE6">
          <w:rPr>
            <w:noProof/>
            <w:webHidden/>
          </w:rPr>
        </w:r>
        <w:r w:rsidR="00CB7AE6">
          <w:rPr>
            <w:noProof/>
            <w:webHidden/>
          </w:rPr>
          <w:fldChar w:fldCharType="separate"/>
        </w:r>
        <w:r w:rsidR="001C2014">
          <w:rPr>
            <w:noProof/>
            <w:webHidden/>
          </w:rPr>
          <w:t>21</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2" w:history="1">
        <w:r w:rsidR="00CB7AE6" w:rsidRPr="009D2E61">
          <w:rPr>
            <w:rStyle w:val="Hypertextovodkaz"/>
            <w:noProof/>
          </w:rPr>
          <w:t>i)</w:t>
        </w:r>
        <w:r w:rsidR="00CB7AE6">
          <w:rPr>
            <w:rFonts w:asciiTheme="minorHAnsi" w:eastAsiaTheme="minorEastAsia" w:hAnsiTheme="minorHAnsi" w:cstheme="minorBidi"/>
            <w:b w:val="0"/>
            <w:bCs w:val="0"/>
            <w:noProof/>
          </w:rPr>
          <w:tab/>
        </w:r>
        <w:r w:rsidR="00CB7AE6" w:rsidRPr="009D2E61">
          <w:rPr>
            <w:rStyle w:val="Hypertextovodkaz"/>
            <w:noProof/>
          </w:rPr>
          <w:t>bilance zemních prací, požadavky na přísun nebo deponie zemin</w:t>
        </w:r>
        <w:r w:rsidR="00CB7AE6">
          <w:rPr>
            <w:noProof/>
            <w:webHidden/>
          </w:rPr>
          <w:tab/>
        </w:r>
        <w:r w:rsidR="00CB7AE6">
          <w:rPr>
            <w:noProof/>
            <w:webHidden/>
          </w:rPr>
          <w:fldChar w:fldCharType="begin"/>
        </w:r>
        <w:r w:rsidR="00CB7AE6">
          <w:rPr>
            <w:noProof/>
            <w:webHidden/>
          </w:rPr>
          <w:instrText xml:space="preserve"> PAGEREF _Toc22318272 \h </w:instrText>
        </w:r>
        <w:r w:rsidR="00CB7AE6">
          <w:rPr>
            <w:noProof/>
            <w:webHidden/>
          </w:rPr>
        </w:r>
        <w:r w:rsidR="00CB7AE6">
          <w:rPr>
            <w:noProof/>
            <w:webHidden/>
          </w:rPr>
          <w:fldChar w:fldCharType="separate"/>
        </w:r>
        <w:r w:rsidR="001C2014">
          <w:rPr>
            <w:noProof/>
            <w:webHidden/>
          </w:rPr>
          <w:t>22</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3" w:history="1">
        <w:r w:rsidR="00CB7AE6" w:rsidRPr="009D2E61">
          <w:rPr>
            <w:rStyle w:val="Hypertextovodkaz"/>
            <w:noProof/>
          </w:rPr>
          <w:t>j)</w:t>
        </w:r>
        <w:r w:rsidR="00CB7AE6">
          <w:rPr>
            <w:rFonts w:asciiTheme="minorHAnsi" w:eastAsiaTheme="minorEastAsia" w:hAnsiTheme="minorHAnsi" w:cstheme="minorBidi"/>
            <w:b w:val="0"/>
            <w:bCs w:val="0"/>
            <w:noProof/>
          </w:rPr>
          <w:tab/>
        </w:r>
        <w:r w:rsidR="00CB7AE6" w:rsidRPr="009D2E61">
          <w:rPr>
            <w:rStyle w:val="Hypertextovodkaz"/>
            <w:noProof/>
          </w:rPr>
          <w:t>ochrana životního prostředí při výstavbě</w:t>
        </w:r>
        <w:r w:rsidR="00CB7AE6">
          <w:rPr>
            <w:noProof/>
            <w:webHidden/>
          </w:rPr>
          <w:tab/>
        </w:r>
        <w:r w:rsidR="00CB7AE6">
          <w:rPr>
            <w:noProof/>
            <w:webHidden/>
          </w:rPr>
          <w:fldChar w:fldCharType="begin"/>
        </w:r>
        <w:r w:rsidR="00CB7AE6">
          <w:rPr>
            <w:noProof/>
            <w:webHidden/>
          </w:rPr>
          <w:instrText xml:space="preserve"> PAGEREF _Toc22318273 \h </w:instrText>
        </w:r>
        <w:r w:rsidR="00CB7AE6">
          <w:rPr>
            <w:noProof/>
            <w:webHidden/>
          </w:rPr>
        </w:r>
        <w:r w:rsidR="00CB7AE6">
          <w:rPr>
            <w:noProof/>
            <w:webHidden/>
          </w:rPr>
          <w:fldChar w:fldCharType="separate"/>
        </w:r>
        <w:r w:rsidR="001C2014">
          <w:rPr>
            <w:noProof/>
            <w:webHidden/>
          </w:rPr>
          <w:t>22</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4" w:history="1">
        <w:r w:rsidR="00CB7AE6" w:rsidRPr="009D2E61">
          <w:rPr>
            <w:rStyle w:val="Hypertextovodkaz"/>
            <w:noProof/>
          </w:rPr>
          <w:t>k)</w:t>
        </w:r>
        <w:r w:rsidR="00CB7AE6">
          <w:rPr>
            <w:rFonts w:asciiTheme="minorHAnsi" w:eastAsiaTheme="minorEastAsia" w:hAnsiTheme="minorHAnsi" w:cstheme="minorBidi"/>
            <w:b w:val="0"/>
            <w:bCs w:val="0"/>
            <w:noProof/>
          </w:rPr>
          <w:tab/>
        </w:r>
        <w:r w:rsidR="00CB7AE6" w:rsidRPr="009D2E61">
          <w:rPr>
            <w:rStyle w:val="Hypertextovodkaz"/>
            <w:noProof/>
          </w:rPr>
          <w:t>zásady bezpečnosti a ochrany zdraví při práci na staveništi</w:t>
        </w:r>
        <w:r w:rsidR="00CB7AE6">
          <w:rPr>
            <w:noProof/>
            <w:webHidden/>
          </w:rPr>
          <w:tab/>
        </w:r>
        <w:r w:rsidR="00CB7AE6">
          <w:rPr>
            <w:noProof/>
            <w:webHidden/>
          </w:rPr>
          <w:fldChar w:fldCharType="begin"/>
        </w:r>
        <w:r w:rsidR="00CB7AE6">
          <w:rPr>
            <w:noProof/>
            <w:webHidden/>
          </w:rPr>
          <w:instrText xml:space="preserve"> PAGEREF _Toc22318274 \h </w:instrText>
        </w:r>
        <w:r w:rsidR="00CB7AE6">
          <w:rPr>
            <w:noProof/>
            <w:webHidden/>
          </w:rPr>
        </w:r>
        <w:r w:rsidR="00CB7AE6">
          <w:rPr>
            <w:noProof/>
            <w:webHidden/>
          </w:rPr>
          <w:fldChar w:fldCharType="separate"/>
        </w:r>
        <w:r w:rsidR="001C2014">
          <w:rPr>
            <w:noProof/>
            <w:webHidden/>
          </w:rPr>
          <w:t>23</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5" w:history="1">
        <w:r w:rsidR="00CB7AE6" w:rsidRPr="009D2E61">
          <w:rPr>
            <w:rStyle w:val="Hypertextovodkaz"/>
            <w:noProof/>
          </w:rPr>
          <w:t>l)</w:t>
        </w:r>
        <w:r w:rsidR="00CB7AE6">
          <w:rPr>
            <w:rFonts w:asciiTheme="minorHAnsi" w:eastAsiaTheme="minorEastAsia" w:hAnsiTheme="minorHAnsi" w:cstheme="minorBidi"/>
            <w:b w:val="0"/>
            <w:bCs w:val="0"/>
            <w:noProof/>
          </w:rPr>
          <w:tab/>
        </w:r>
        <w:r w:rsidR="00CB7AE6" w:rsidRPr="009D2E61">
          <w:rPr>
            <w:rStyle w:val="Hypertextovodkaz"/>
            <w:noProof/>
          </w:rPr>
          <w:t>úpravy pro bezbariérové užívání výstavbou dotčených staveb</w:t>
        </w:r>
        <w:r w:rsidR="00CB7AE6">
          <w:rPr>
            <w:noProof/>
            <w:webHidden/>
          </w:rPr>
          <w:tab/>
        </w:r>
        <w:r w:rsidR="00CB7AE6">
          <w:rPr>
            <w:noProof/>
            <w:webHidden/>
          </w:rPr>
          <w:fldChar w:fldCharType="begin"/>
        </w:r>
        <w:r w:rsidR="00CB7AE6">
          <w:rPr>
            <w:noProof/>
            <w:webHidden/>
          </w:rPr>
          <w:instrText xml:space="preserve"> PAGEREF _Toc22318275 \h </w:instrText>
        </w:r>
        <w:r w:rsidR="00CB7AE6">
          <w:rPr>
            <w:noProof/>
            <w:webHidden/>
          </w:rPr>
        </w:r>
        <w:r w:rsidR="00CB7AE6">
          <w:rPr>
            <w:noProof/>
            <w:webHidden/>
          </w:rPr>
          <w:fldChar w:fldCharType="separate"/>
        </w:r>
        <w:r w:rsidR="001C2014">
          <w:rPr>
            <w:noProof/>
            <w:webHidden/>
          </w:rPr>
          <w:t>24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6" w:history="1">
        <w:r w:rsidR="00CB7AE6" w:rsidRPr="009D2E61">
          <w:rPr>
            <w:rStyle w:val="Hypertextovodkaz"/>
            <w:noProof/>
          </w:rPr>
          <w:t>m)</w:t>
        </w:r>
        <w:r w:rsidR="00CB7AE6">
          <w:rPr>
            <w:rFonts w:asciiTheme="minorHAnsi" w:eastAsiaTheme="minorEastAsia" w:hAnsiTheme="minorHAnsi" w:cstheme="minorBidi"/>
            <w:b w:val="0"/>
            <w:bCs w:val="0"/>
            <w:noProof/>
          </w:rPr>
          <w:tab/>
        </w:r>
        <w:r w:rsidR="00CB7AE6" w:rsidRPr="009D2E61">
          <w:rPr>
            <w:rStyle w:val="Hypertextovodkaz"/>
            <w:noProof/>
          </w:rPr>
          <w:t>zásady pro dopravní inženýrská opatření</w:t>
        </w:r>
        <w:r w:rsidR="00CB7AE6">
          <w:rPr>
            <w:noProof/>
            <w:webHidden/>
          </w:rPr>
          <w:tab/>
        </w:r>
        <w:r w:rsidR="00CB7AE6">
          <w:rPr>
            <w:noProof/>
            <w:webHidden/>
          </w:rPr>
          <w:fldChar w:fldCharType="begin"/>
        </w:r>
        <w:r w:rsidR="00CB7AE6">
          <w:rPr>
            <w:noProof/>
            <w:webHidden/>
          </w:rPr>
          <w:instrText xml:space="preserve"> PAGEREF _Toc22318276 \h </w:instrText>
        </w:r>
        <w:r w:rsidR="00CB7AE6">
          <w:rPr>
            <w:noProof/>
            <w:webHidden/>
          </w:rPr>
        </w:r>
        <w:r w:rsidR="00CB7AE6">
          <w:rPr>
            <w:noProof/>
            <w:webHidden/>
          </w:rPr>
          <w:fldChar w:fldCharType="separate"/>
        </w:r>
        <w:r w:rsidR="001C2014">
          <w:rPr>
            <w:noProof/>
            <w:webHidden/>
          </w:rPr>
          <w:t>24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7" w:history="1">
        <w:r w:rsidR="00CB7AE6" w:rsidRPr="009D2E61">
          <w:rPr>
            <w:rStyle w:val="Hypertextovodkaz"/>
            <w:noProof/>
          </w:rPr>
          <w:t>n)</w:t>
        </w:r>
        <w:r w:rsidR="00CB7AE6">
          <w:rPr>
            <w:rFonts w:asciiTheme="minorHAnsi" w:eastAsiaTheme="minorEastAsia" w:hAnsiTheme="minorHAnsi" w:cstheme="minorBidi"/>
            <w:b w:val="0"/>
            <w:bCs w:val="0"/>
            <w:noProof/>
          </w:rPr>
          <w:tab/>
        </w:r>
        <w:r w:rsidR="00CB7AE6" w:rsidRPr="009D2E61">
          <w:rPr>
            <w:rStyle w:val="Hypertextovodkaz"/>
            <w:noProof/>
          </w:rPr>
          <w:t>stanovení speciálních podmínek pro provádění stavby – provádění stavby za provozu, opatření proti účinkům vnějšího prostředí při výstavbě apod.</w:t>
        </w:r>
        <w:r w:rsidR="00CB7AE6">
          <w:rPr>
            <w:noProof/>
            <w:webHidden/>
          </w:rPr>
          <w:tab/>
        </w:r>
        <w:r w:rsidR="00CB7AE6">
          <w:rPr>
            <w:noProof/>
            <w:webHidden/>
          </w:rPr>
          <w:fldChar w:fldCharType="begin"/>
        </w:r>
        <w:r w:rsidR="00CB7AE6">
          <w:rPr>
            <w:noProof/>
            <w:webHidden/>
          </w:rPr>
          <w:instrText xml:space="preserve"> PAGEREF _Toc22318277 \h </w:instrText>
        </w:r>
        <w:r w:rsidR="00CB7AE6">
          <w:rPr>
            <w:noProof/>
            <w:webHidden/>
          </w:rPr>
        </w:r>
        <w:r w:rsidR="00CB7AE6">
          <w:rPr>
            <w:noProof/>
            <w:webHidden/>
          </w:rPr>
          <w:fldChar w:fldCharType="separate"/>
        </w:r>
        <w:r w:rsidR="001C2014">
          <w:rPr>
            <w:noProof/>
            <w:webHidden/>
          </w:rPr>
          <w:t>24</w:t>
        </w:r>
        <w:r w:rsidR="00CB7AE6">
          <w:rPr>
            <w:noProof/>
            <w:webHidden/>
          </w:rPr>
          <w:fldChar w:fldCharType="end"/>
        </w:r>
      </w:hyperlink>
    </w:p>
    <w:p w:rsidR="00CB7AE6" w:rsidRDefault="002F6355">
      <w:pPr>
        <w:pStyle w:val="Obsah2"/>
        <w:rPr>
          <w:rFonts w:asciiTheme="minorHAnsi" w:eastAsiaTheme="minorEastAsia" w:hAnsiTheme="minorHAnsi" w:cstheme="minorBidi"/>
          <w:b w:val="0"/>
          <w:bCs w:val="0"/>
          <w:noProof/>
        </w:rPr>
      </w:pPr>
      <w:hyperlink w:anchor="_Toc22318278" w:history="1">
        <w:r w:rsidR="00CB7AE6" w:rsidRPr="009D2E61">
          <w:rPr>
            <w:rStyle w:val="Hypertextovodkaz"/>
            <w:noProof/>
          </w:rPr>
          <w:t>o)</w:t>
        </w:r>
        <w:r w:rsidR="00CB7AE6">
          <w:rPr>
            <w:rFonts w:asciiTheme="minorHAnsi" w:eastAsiaTheme="minorEastAsia" w:hAnsiTheme="minorHAnsi" w:cstheme="minorBidi"/>
            <w:b w:val="0"/>
            <w:bCs w:val="0"/>
            <w:noProof/>
          </w:rPr>
          <w:tab/>
        </w:r>
        <w:r w:rsidR="00CB7AE6" w:rsidRPr="009D2E61">
          <w:rPr>
            <w:rStyle w:val="Hypertextovodkaz"/>
            <w:noProof/>
          </w:rPr>
          <w:t>postup výstavby, rozhodující dílčí termíny</w:t>
        </w:r>
        <w:r w:rsidR="00CB7AE6">
          <w:rPr>
            <w:noProof/>
            <w:webHidden/>
          </w:rPr>
          <w:tab/>
        </w:r>
        <w:r w:rsidR="00CB7AE6">
          <w:rPr>
            <w:noProof/>
            <w:webHidden/>
          </w:rPr>
          <w:fldChar w:fldCharType="begin"/>
        </w:r>
        <w:r w:rsidR="00CB7AE6">
          <w:rPr>
            <w:noProof/>
            <w:webHidden/>
          </w:rPr>
          <w:instrText xml:space="preserve"> PAGEREF _Toc22318278 \h </w:instrText>
        </w:r>
        <w:r w:rsidR="00CB7AE6">
          <w:rPr>
            <w:noProof/>
            <w:webHidden/>
          </w:rPr>
        </w:r>
        <w:r w:rsidR="00CB7AE6">
          <w:rPr>
            <w:noProof/>
            <w:webHidden/>
          </w:rPr>
          <w:fldChar w:fldCharType="separate"/>
        </w:r>
        <w:r w:rsidR="001C2014">
          <w:rPr>
            <w:noProof/>
            <w:webHidden/>
          </w:rPr>
          <w:t>25</w:t>
        </w:r>
        <w:r w:rsidR="00CB7AE6">
          <w:rPr>
            <w:noProof/>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81" w:history="1">
        <w:r w:rsidR="00CB7AE6" w:rsidRPr="009D2E61">
          <w:rPr>
            <w:rStyle w:val="Hypertextovodkaz"/>
          </w:rPr>
          <w:t>B.9.</w:t>
        </w:r>
        <w:r w:rsidR="00CB7AE6">
          <w:rPr>
            <w:rFonts w:asciiTheme="minorHAnsi" w:eastAsiaTheme="minorEastAsia" w:hAnsiTheme="minorHAnsi" w:cstheme="minorBidi"/>
            <w:b w:val="0"/>
            <w:bCs w:val="0"/>
            <w:caps w:val="0"/>
            <w:sz w:val="22"/>
            <w:szCs w:val="22"/>
          </w:rPr>
          <w:tab/>
        </w:r>
        <w:r w:rsidR="00CB7AE6" w:rsidRPr="009D2E61">
          <w:rPr>
            <w:rStyle w:val="Hypertextovodkaz"/>
          </w:rPr>
          <w:t>Celkové vodohospodářské řešení</w:t>
        </w:r>
        <w:r w:rsidR="00CB7AE6">
          <w:rPr>
            <w:webHidden/>
          </w:rPr>
          <w:tab/>
        </w:r>
        <w:r w:rsidR="00CB7AE6">
          <w:rPr>
            <w:webHidden/>
          </w:rPr>
          <w:fldChar w:fldCharType="begin"/>
        </w:r>
        <w:r w:rsidR="00CB7AE6">
          <w:rPr>
            <w:webHidden/>
          </w:rPr>
          <w:instrText xml:space="preserve"> PAGEREF _Toc22318281 \h </w:instrText>
        </w:r>
        <w:r w:rsidR="00CB7AE6">
          <w:rPr>
            <w:webHidden/>
          </w:rPr>
        </w:r>
        <w:r w:rsidR="00CB7AE6">
          <w:rPr>
            <w:webHidden/>
          </w:rPr>
          <w:fldChar w:fldCharType="separate"/>
        </w:r>
        <w:r w:rsidR="001C2014">
          <w:rPr>
            <w:webHidden/>
          </w:rPr>
          <w:t>26</w:t>
        </w:r>
        <w:r w:rsidR="00CB7AE6">
          <w:rPr>
            <w:webHidden/>
          </w:rPr>
          <w:fldChar w:fldCharType="end"/>
        </w:r>
      </w:hyperlink>
    </w:p>
    <w:p w:rsidR="00CB7AE6" w:rsidRDefault="002F6355">
      <w:pPr>
        <w:pStyle w:val="Obsah1"/>
        <w:rPr>
          <w:rFonts w:asciiTheme="minorHAnsi" w:eastAsiaTheme="minorEastAsia" w:hAnsiTheme="minorHAnsi" w:cstheme="minorBidi"/>
          <w:b w:val="0"/>
          <w:bCs w:val="0"/>
          <w:caps w:val="0"/>
          <w:sz w:val="22"/>
          <w:szCs w:val="22"/>
        </w:rPr>
      </w:pPr>
      <w:hyperlink w:anchor="_Toc22318282" w:history="1">
        <w:r w:rsidR="00CB7AE6" w:rsidRPr="009D2E61">
          <w:rPr>
            <w:rStyle w:val="Hypertextovodkaz"/>
          </w:rPr>
          <w:t>B.10.</w:t>
        </w:r>
        <w:r w:rsidR="00CB7AE6">
          <w:rPr>
            <w:rFonts w:asciiTheme="minorHAnsi" w:eastAsiaTheme="minorEastAsia" w:hAnsiTheme="minorHAnsi" w:cstheme="minorBidi"/>
            <w:b w:val="0"/>
            <w:bCs w:val="0"/>
            <w:caps w:val="0"/>
            <w:sz w:val="22"/>
            <w:szCs w:val="22"/>
          </w:rPr>
          <w:tab/>
        </w:r>
        <w:r w:rsidR="00CB7AE6" w:rsidRPr="009D2E61">
          <w:rPr>
            <w:rStyle w:val="Hypertextovodkaz"/>
          </w:rPr>
          <w:t>Požadavky na zpracování dodavatelské dokumentace stavby a na zpracování plánu BOZP</w:t>
        </w:r>
        <w:r w:rsidR="00CB7AE6">
          <w:rPr>
            <w:webHidden/>
          </w:rPr>
          <w:tab/>
        </w:r>
        <w:r w:rsidR="00CB7AE6">
          <w:rPr>
            <w:webHidden/>
          </w:rPr>
          <w:fldChar w:fldCharType="begin"/>
        </w:r>
        <w:r w:rsidR="00CB7AE6">
          <w:rPr>
            <w:webHidden/>
          </w:rPr>
          <w:instrText xml:space="preserve"> PAGEREF _Toc22318282 \h </w:instrText>
        </w:r>
        <w:r w:rsidR="00CB7AE6">
          <w:rPr>
            <w:webHidden/>
          </w:rPr>
        </w:r>
        <w:r w:rsidR="00CB7AE6">
          <w:rPr>
            <w:webHidden/>
          </w:rPr>
          <w:fldChar w:fldCharType="separate"/>
        </w:r>
        <w:r w:rsidR="001C2014">
          <w:rPr>
            <w:webHidden/>
          </w:rPr>
          <w:t>26</w:t>
        </w:r>
        <w:r w:rsidR="00CB7AE6">
          <w:rPr>
            <w:webHidden/>
          </w:rPr>
          <w:fldChar w:fldCharType="end"/>
        </w:r>
      </w:hyperlink>
    </w:p>
    <w:p w:rsidR="00F52CDB" w:rsidRPr="003D0C11" w:rsidRDefault="000564DC" w:rsidP="003D0C11">
      <w:pPr>
        <w:spacing w:line="276" w:lineRule="auto"/>
        <w:rPr>
          <w:rFonts w:ascii="Arial Narrow" w:hAnsi="Arial Narrow"/>
          <w:highlight w:val="yellow"/>
        </w:rPr>
      </w:pPr>
      <w:r w:rsidRPr="003D0C11">
        <w:rPr>
          <w:sz w:val="20"/>
        </w:rPr>
        <w:fldChar w:fldCharType="end"/>
      </w:r>
    </w:p>
    <w:p w:rsidR="00F52CDB" w:rsidRPr="00E96CD9" w:rsidRDefault="005F616B"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r w:rsidRPr="00E96CD9">
        <w:rPr>
          <w:rFonts w:ascii="Arial Narrow" w:hAnsi="Arial Narrow"/>
          <w:b/>
          <w:szCs w:val="24"/>
          <w:highlight w:val="yellow"/>
          <w:u w:val="single"/>
        </w:rPr>
        <w:br w:type="page"/>
      </w:r>
      <w:bookmarkStart w:id="0" w:name="_Toc22318191"/>
      <w:r w:rsidR="00662A42" w:rsidRPr="00E96CD9">
        <w:rPr>
          <w:rFonts w:ascii="Arial Narrow" w:hAnsi="Arial Narrow"/>
          <w:b/>
          <w:szCs w:val="24"/>
          <w:u w:val="single"/>
        </w:rPr>
        <w:lastRenderedPageBreak/>
        <w:t xml:space="preserve">Popis </w:t>
      </w:r>
      <w:r w:rsidR="00F52CDB" w:rsidRPr="00E96CD9">
        <w:rPr>
          <w:rFonts w:ascii="Arial Narrow" w:hAnsi="Arial Narrow"/>
          <w:b/>
          <w:szCs w:val="24"/>
          <w:u w:val="single"/>
        </w:rPr>
        <w:t xml:space="preserve">území </w:t>
      </w:r>
      <w:r w:rsidR="00662A42" w:rsidRPr="00E96CD9">
        <w:rPr>
          <w:rFonts w:ascii="Arial Narrow" w:hAnsi="Arial Narrow"/>
          <w:b/>
          <w:szCs w:val="24"/>
          <w:u w:val="single"/>
        </w:rPr>
        <w:t>stavby</w:t>
      </w:r>
      <w:bookmarkEnd w:id="0"/>
    </w:p>
    <w:p w:rsidR="00F52CDB" w:rsidRPr="00E96CD9" w:rsidRDefault="00E96CD9" w:rsidP="00E96CD9">
      <w:pPr>
        <w:numPr>
          <w:ilvl w:val="0"/>
          <w:numId w:val="2"/>
        </w:numPr>
        <w:spacing w:after="120" w:line="276" w:lineRule="auto"/>
        <w:outlineLvl w:val="1"/>
        <w:rPr>
          <w:rFonts w:ascii="Arial Narrow" w:hAnsi="Arial Narrow"/>
          <w:szCs w:val="24"/>
          <w:u w:val="single"/>
        </w:rPr>
      </w:pPr>
      <w:bookmarkStart w:id="1" w:name="_Toc22318192"/>
      <w:r w:rsidRPr="00E96CD9">
        <w:rPr>
          <w:rFonts w:ascii="Arial Narrow" w:hAnsi="Arial Narrow"/>
          <w:szCs w:val="24"/>
          <w:u w:val="single"/>
        </w:rPr>
        <w:t>charakteristika území a stavebního pozemku, zastavěné území a nezastavěné území, soulad navrhované stavby s charakterem území, dosavadní využití a zastavěnost území</w:t>
      </w:r>
      <w:bookmarkEnd w:id="1"/>
    </w:p>
    <w:p w:rsidR="00E96CD9" w:rsidRPr="00B855D5" w:rsidRDefault="00B855D5" w:rsidP="003A17B1">
      <w:pPr>
        <w:spacing w:before="120" w:after="120" w:line="276" w:lineRule="auto"/>
        <w:rPr>
          <w:rFonts w:ascii="Arial Narrow" w:hAnsi="Arial Narrow"/>
        </w:rPr>
      </w:pPr>
      <w:r w:rsidRPr="00B855D5">
        <w:rPr>
          <w:rFonts w:ascii="Arial Narrow" w:hAnsi="Arial Narrow"/>
        </w:rPr>
        <w:t xml:space="preserve">Jedná se o zastavěné území v historickém centru Prahy 1. Navrhovaný záměr </w:t>
      </w:r>
      <w:r w:rsidR="00E95B1B">
        <w:rPr>
          <w:rFonts w:ascii="Arial Narrow" w:hAnsi="Arial Narrow"/>
        </w:rPr>
        <w:t xml:space="preserve">je </w:t>
      </w:r>
      <w:r w:rsidRPr="00B855D5">
        <w:rPr>
          <w:rFonts w:ascii="Arial Narrow" w:hAnsi="Arial Narrow"/>
        </w:rPr>
        <w:t>rekonstrukce stávající střechy na části stávajícího objektu Státní tiskárny cenin</w:t>
      </w:r>
      <w:r w:rsidR="00E95B1B">
        <w:rPr>
          <w:rFonts w:ascii="Arial Narrow" w:hAnsi="Arial Narrow"/>
        </w:rPr>
        <w:t>.</w:t>
      </w:r>
      <w:r w:rsidR="00E92452">
        <w:rPr>
          <w:rFonts w:ascii="Arial Narrow" w:hAnsi="Arial Narrow"/>
        </w:rPr>
        <w:t xml:space="preserve"> </w:t>
      </w:r>
      <w:r w:rsidR="00E95B1B">
        <w:rPr>
          <w:rFonts w:ascii="Arial Narrow" w:hAnsi="Arial Narrow"/>
        </w:rPr>
        <w:t>Záměr</w:t>
      </w:r>
      <w:r w:rsidRPr="00B855D5">
        <w:rPr>
          <w:rFonts w:ascii="Arial Narrow" w:hAnsi="Arial Narrow"/>
        </w:rPr>
        <w:t xml:space="preserve"> je v souladu s charakterem území.</w:t>
      </w:r>
    </w:p>
    <w:p w:rsidR="00F52CDB" w:rsidRPr="00E96CD9" w:rsidRDefault="00E96CD9" w:rsidP="00E96CD9">
      <w:pPr>
        <w:numPr>
          <w:ilvl w:val="0"/>
          <w:numId w:val="2"/>
        </w:numPr>
        <w:spacing w:after="120" w:line="276" w:lineRule="auto"/>
        <w:outlineLvl w:val="1"/>
        <w:rPr>
          <w:rFonts w:ascii="Arial Narrow" w:hAnsi="Arial Narrow"/>
          <w:szCs w:val="24"/>
          <w:u w:val="single"/>
        </w:rPr>
      </w:pPr>
      <w:bookmarkStart w:id="2" w:name="_Toc22318193"/>
      <w:r w:rsidRPr="00E96CD9">
        <w:rPr>
          <w:rFonts w:ascii="Arial Narrow" w:hAnsi="Arial Narrow"/>
          <w:szCs w:val="24"/>
          <w:u w:val="single"/>
        </w:rPr>
        <w:t>údaje o souladu u s územním rozhodnutím nebo regulačním plánem nebo veřejnoprávní smlouvou územní rozhodnutí nahrazující anebo územním souhlasem</w:t>
      </w:r>
      <w:bookmarkEnd w:id="2"/>
    </w:p>
    <w:p w:rsidR="00E96CD9" w:rsidRPr="00E95B1B" w:rsidRDefault="00B855D5" w:rsidP="003A17B1">
      <w:pPr>
        <w:spacing w:before="120" w:after="120" w:line="276" w:lineRule="auto"/>
        <w:rPr>
          <w:rFonts w:ascii="Arial Narrow" w:hAnsi="Arial Narrow"/>
        </w:rPr>
      </w:pPr>
      <w:r w:rsidRPr="00E95B1B">
        <w:rPr>
          <w:rFonts w:ascii="Arial Narrow" w:hAnsi="Arial Narrow"/>
        </w:rPr>
        <w:t>-</w:t>
      </w:r>
    </w:p>
    <w:p w:rsidR="00F52CDB" w:rsidRPr="00E95B1B" w:rsidRDefault="00E96CD9" w:rsidP="00E96CD9">
      <w:pPr>
        <w:numPr>
          <w:ilvl w:val="0"/>
          <w:numId w:val="2"/>
        </w:numPr>
        <w:spacing w:after="120" w:line="276" w:lineRule="auto"/>
        <w:outlineLvl w:val="1"/>
        <w:rPr>
          <w:rFonts w:ascii="Arial Narrow" w:hAnsi="Arial Narrow"/>
          <w:szCs w:val="24"/>
          <w:u w:val="single"/>
        </w:rPr>
      </w:pPr>
      <w:bookmarkStart w:id="3" w:name="_Toc22318194"/>
      <w:r w:rsidRPr="00E95B1B">
        <w:rPr>
          <w:rFonts w:ascii="Arial Narrow" w:hAnsi="Arial Narrow"/>
          <w:szCs w:val="24"/>
          <w:u w:val="single"/>
        </w:rPr>
        <w:t>údaje o souladu s územně plánovací dokumentací, v případě stavebních úprav podmiňujících změnu v užívání stavby</w:t>
      </w:r>
      <w:bookmarkEnd w:id="3"/>
    </w:p>
    <w:p w:rsidR="00E96CD9" w:rsidRPr="00E95B1B" w:rsidRDefault="00B855D5" w:rsidP="003A17B1">
      <w:pPr>
        <w:spacing w:before="120" w:after="120" w:line="276" w:lineRule="auto"/>
        <w:rPr>
          <w:rFonts w:ascii="Arial Narrow" w:hAnsi="Arial Narrow"/>
        </w:rPr>
      </w:pPr>
      <w:r w:rsidRPr="00E95B1B">
        <w:rPr>
          <w:rFonts w:ascii="Arial Narrow" w:hAnsi="Arial Narrow"/>
        </w:rPr>
        <w:t>-</w:t>
      </w:r>
    </w:p>
    <w:p w:rsidR="00F52CDB" w:rsidRPr="00E95B1B" w:rsidRDefault="00E96CD9" w:rsidP="00E96CD9">
      <w:pPr>
        <w:numPr>
          <w:ilvl w:val="0"/>
          <w:numId w:val="2"/>
        </w:numPr>
        <w:spacing w:after="120" w:line="276" w:lineRule="auto"/>
        <w:outlineLvl w:val="1"/>
        <w:rPr>
          <w:rFonts w:ascii="Arial Narrow" w:hAnsi="Arial Narrow"/>
          <w:szCs w:val="24"/>
          <w:u w:val="single"/>
        </w:rPr>
      </w:pPr>
      <w:bookmarkStart w:id="4" w:name="_Toc22318195"/>
      <w:r w:rsidRPr="00E95B1B">
        <w:rPr>
          <w:rFonts w:ascii="Arial Narrow" w:hAnsi="Arial Narrow"/>
          <w:szCs w:val="24"/>
          <w:u w:val="single"/>
        </w:rPr>
        <w:t>informace o vydaných rozhodnutích o povolení výjimky z obecných požadavků na využívání území</w:t>
      </w:r>
      <w:bookmarkEnd w:id="4"/>
    </w:p>
    <w:p w:rsidR="00E96CD9" w:rsidRPr="00E95B1B" w:rsidRDefault="00B855D5" w:rsidP="003A17B1">
      <w:pPr>
        <w:spacing w:before="120" w:after="120" w:line="276" w:lineRule="auto"/>
        <w:rPr>
          <w:rFonts w:ascii="Arial Narrow" w:hAnsi="Arial Narrow"/>
        </w:rPr>
      </w:pPr>
      <w:r w:rsidRPr="00E95B1B">
        <w:rPr>
          <w:rFonts w:ascii="Arial Narrow" w:hAnsi="Arial Narrow"/>
        </w:rPr>
        <w:t>-</w:t>
      </w:r>
    </w:p>
    <w:p w:rsidR="00F52CDB" w:rsidRPr="00E96CD9" w:rsidRDefault="00E96CD9" w:rsidP="00E96CD9">
      <w:pPr>
        <w:numPr>
          <w:ilvl w:val="0"/>
          <w:numId w:val="2"/>
        </w:numPr>
        <w:spacing w:after="120" w:line="276" w:lineRule="auto"/>
        <w:outlineLvl w:val="1"/>
        <w:rPr>
          <w:rFonts w:ascii="Arial Narrow" w:hAnsi="Arial Narrow"/>
          <w:szCs w:val="24"/>
          <w:u w:val="single"/>
        </w:rPr>
      </w:pPr>
      <w:bookmarkStart w:id="5" w:name="_Toc22318196"/>
      <w:r w:rsidRPr="00E96CD9">
        <w:rPr>
          <w:rFonts w:ascii="Arial Narrow" w:hAnsi="Arial Narrow"/>
          <w:szCs w:val="24"/>
          <w:u w:val="single"/>
        </w:rPr>
        <w:t>informace o tom, zda a v jakých částech dokumentace jsou zohledněny podmínky závazných stanovisek dotčených orgánů</w:t>
      </w:r>
      <w:bookmarkEnd w:id="5"/>
    </w:p>
    <w:p w:rsidR="00E96CD9" w:rsidRPr="00B855D5" w:rsidRDefault="00E92452" w:rsidP="003A17B1">
      <w:pPr>
        <w:spacing w:before="120" w:after="120" w:line="276" w:lineRule="auto"/>
        <w:rPr>
          <w:rFonts w:ascii="Arial Narrow" w:hAnsi="Arial Narrow"/>
        </w:rPr>
      </w:pPr>
      <w:r>
        <w:rPr>
          <w:rFonts w:ascii="Arial Narrow" w:hAnsi="Arial Narrow"/>
        </w:rPr>
        <w:t>Dokumentace byla zpracována v souladu se závaznými stanovisky dotčených orgánů státní správy.</w:t>
      </w:r>
    </w:p>
    <w:p w:rsidR="00F52CDB" w:rsidRPr="00E96CD9" w:rsidRDefault="00E96CD9" w:rsidP="00E96CD9">
      <w:pPr>
        <w:numPr>
          <w:ilvl w:val="0"/>
          <w:numId w:val="2"/>
        </w:numPr>
        <w:spacing w:after="120" w:line="276" w:lineRule="auto"/>
        <w:outlineLvl w:val="1"/>
        <w:rPr>
          <w:rFonts w:ascii="Arial Narrow" w:hAnsi="Arial Narrow"/>
          <w:szCs w:val="24"/>
          <w:u w:val="single"/>
        </w:rPr>
      </w:pPr>
      <w:bookmarkStart w:id="6" w:name="_Toc22318197"/>
      <w:r w:rsidRPr="00E96CD9">
        <w:rPr>
          <w:rFonts w:ascii="Arial Narrow" w:hAnsi="Arial Narrow"/>
          <w:szCs w:val="24"/>
          <w:u w:val="single"/>
        </w:rPr>
        <w:t>výčet a závěry provedených průzkumů a rozborů – geologický průzkum, hydrogeologický průzkum, stavebně historický průzkum apod.</w:t>
      </w:r>
      <w:bookmarkEnd w:id="6"/>
    </w:p>
    <w:p w:rsidR="00E96CD9" w:rsidRPr="00B855D5" w:rsidRDefault="00B855D5" w:rsidP="003A17B1">
      <w:pPr>
        <w:spacing w:before="120" w:after="120" w:line="276" w:lineRule="auto"/>
        <w:rPr>
          <w:rFonts w:ascii="Arial Narrow" w:hAnsi="Arial Narrow"/>
        </w:rPr>
      </w:pPr>
      <w:r w:rsidRPr="00B855D5">
        <w:rPr>
          <w:rFonts w:ascii="Arial Narrow" w:hAnsi="Arial Narrow"/>
        </w:rPr>
        <w:t>Vzhledem k </w:t>
      </w:r>
      <w:r w:rsidR="000B0768">
        <w:rPr>
          <w:rFonts w:ascii="Arial Narrow" w:hAnsi="Arial Narrow"/>
        </w:rPr>
        <w:t xml:space="preserve">charakteru stavby není potřeba </w:t>
      </w:r>
      <w:r w:rsidRPr="00B855D5">
        <w:rPr>
          <w:rFonts w:ascii="Arial Narrow" w:hAnsi="Arial Narrow"/>
        </w:rPr>
        <w:t>geologický ani hydrogeologický průzkum.</w:t>
      </w:r>
    </w:p>
    <w:p w:rsidR="00B855D5" w:rsidRPr="00B855D5" w:rsidRDefault="00B855D5" w:rsidP="003A17B1">
      <w:pPr>
        <w:spacing w:before="120" w:after="120" w:line="276" w:lineRule="auto"/>
        <w:rPr>
          <w:rFonts w:ascii="Arial Narrow" w:hAnsi="Arial Narrow"/>
        </w:rPr>
      </w:pPr>
      <w:r w:rsidRPr="00B855D5">
        <w:rPr>
          <w:rFonts w:ascii="Arial Narrow" w:hAnsi="Arial Narrow"/>
        </w:rPr>
        <w:t>V místě navrhovaného záměru byl proveden stavební průzkum, z kterého bylo zjištěno</w:t>
      </w:r>
      <w:r>
        <w:rPr>
          <w:rFonts w:ascii="Arial Narrow" w:hAnsi="Arial Narrow"/>
        </w:rPr>
        <w:t>,</w:t>
      </w:r>
      <w:r w:rsidRPr="00B855D5">
        <w:rPr>
          <w:rFonts w:ascii="Arial Narrow" w:hAnsi="Arial Narrow"/>
        </w:rPr>
        <w:t xml:space="preserve"> že navrhovaný záměr rekonstrukce střešního pláště je možný. Na základě domluvy s investorem byl proveden pouze </w:t>
      </w:r>
      <w:r w:rsidR="00101362">
        <w:rPr>
          <w:rFonts w:ascii="Arial Narrow" w:hAnsi="Arial Narrow"/>
        </w:rPr>
        <w:t xml:space="preserve">předběžný </w:t>
      </w:r>
      <w:r w:rsidRPr="00B855D5">
        <w:rPr>
          <w:rFonts w:ascii="Arial Narrow" w:hAnsi="Arial Narrow"/>
        </w:rPr>
        <w:t>stavebně technický průzkum</w:t>
      </w:r>
      <w:r>
        <w:rPr>
          <w:rFonts w:ascii="Arial Narrow" w:hAnsi="Arial Narrow"/>
        </w:rPr>
        <w:t xml:space="preserve">. </w:t>
      </w:r>
      <w:r w:rsidRPr="00B855D5">
        <w:rPr>
          <w:rFonts w:ascii="Arial Narrow" w:hAnsi="Arial Narrow"/>
        </w:rPr>
        <w:t xml:space="preserve">Podrobný stavebně technický průzkum bude nutné provést před zahájením realizace stavby. </w:t>
      </w:r>
      <w:r w:rsidR="00101362">
        <w:rPr>
          <w:rFonts w:ascii="Arial Narrow" w:hAnsi="Arial Narrow"/>
        </w:rPr>
        <w:t>Dle rozhodnutí investora byla provedena pouze jedna sonda</w:t>
      </w:r>
      <w:r>
        <w:rPr>
          <w:rFonts w:ascii="Arial Narrow" w:hAnsi="Arial Narrow"/>
        </w:rPr>
        <w:t xml:space="preserve"> pro získání informací o uložení nosných </w:t>
      </w:r>
      <w:r w:rsidR="000B0768">
        <w:rPr>
          <w:rFonts w:ascii="Arial Narrow" w:hAnsi="Arial Narrow"/>
        </w:rPr>
        <w:t>profilů střešního pláště.</w:t>
      </w:r>
    </w:p>
    <w:p w:rsidR="00F52CDB" w:rsidRPr="00E96CD9" w:rsidRDefault="00E96CD9" w:rsidP="00E96CD9">
      <w:pPr>
        <w:numPr>
          <w:ilvl w:val="0"/>
          <w:numId w:val="2"/>
        </w:numPr>
        <w:spacing w:after="120" w:line="276" w:lineRule="auto"/>
        <w:outlineLvl w:val="1"/>
        <w:rPr>
          <w:rFonts w:ascii="Arial Narrow" w:hAnsi="Arial Narrow"/>
          <w:szCs w:val="24"/>
          <w:u w:val="single"/>
        </w:rPr>
      </w:pPr>
      <w:bookmarkStart w:id="7" w:name="_Toc22318198"/>
      <w:r w:rsidRPr="00E96CD9">
        <w:rPr>
          <w:rFonts w:ascii="Arial Narrow" w:hAnsi="Arial Narrow"/>
          <w:szCs w:val="24"/>
          <w:u w:val="single"/>
        </w:rPr>
        <w:t>ochrana území podle jiných právních předpisů</w:t>
      </w:r>
      <w:bookmarkEnd w:id="7"/>
    </w:p>
    <w:p w:rsidR="00E96CD9" w:rsidRPr="006E6159" w:rsidRDefault="006E6159" w:rsidP="003A17B1">
      <w:pPr>
        <w:spacing w:before="120" w:after="120" w:line="276" w:lineRule="auto"/>
        <w:rPr>
          <w:rFonts w:ascii="Arial Narrow" w:hAnsi="Arial Narrow"/>
        </w:rPr>
      </w:pPr>
      <w:r w:rsidRPr="006E6159">
        <w:rPr>
          <w:rFonts w:ascii="Arial Narrow" w:hAnsi="Arial Narrow"/>
        </w:rPr>
        <w:t>Objekt se nachází v památkové zóně i v památkové rezervaci</w:t>
      </w:r>
    </w:p>
    <w:p w:rsidR="0048333B" w:rsidRPr="00B1648D" w:rsidRDefault="00B1648D" w:rsidP="00B1648D">
      <w:pPr>
        <w:numPr>
          <w:ilvl w:val="0"/>
          <w:numId w:val="2"/>
        </w:numPr>
        <w:spacing w:after="120" w:line="276" w:lineRule="auto"/>
        <w:outlineLvl w:val="1"/>
        <w:rPr>
          <w:rFonts w:ascii="Arial Narrow" w:hAnsi="Arial Narrow"/>
          <w:szCs w:val="24"/>
          <w:u w:val="single"/>
        </w:rPr>
      </w:pPr>
      <w:bookmarkStart w:id="8" w:name="_Toc22318199"/>
      <w:r w:rsidRPr="00B1648D">
        <w:rPr>
          <w:rFonts w:ascii="Arial Narrow" w:hAnsi="Arial Narrow"/>
          <w:szCs w:val="24"/>
          <w:u w:val="single"/>
        </w:rPr>
        <w:t>poloha vzhledem k záplavovému území, poddolovanému území apod.</w:t>
      </w:r>
      <w:bookmarkEnd w:id="8"/>
    </w:p>
    <w:p w:rsidR="00B1648D" w:rsidRPr="006E6159" w:rsidRDefault="006E6159" w:rsidP="003A17B1">
      <w:pPr>
        <w:spacing w:before="120" w:after="120" w:line="276" w:lineRule="auto"/>
        <w:rPr>
          <w:rFonts w:ascii="Arial Narrow" w:hAnsi="Arial Narrow"/>
        </w:rPr>
      </w:pPr>
      <w:r w:rsidRPr="006E6159">
        <w:rPr>
          <w:rFonts w:ascii="Arial Narrow" w:hAnsi="Arial Narrow"/>
        </w:rPr>
        <w:t>Objekt se nenachází v záplavovém území.</w:t>
      </w:r>
    </w:p>
    <w:p w:rsidR="0048333B" w:rsidRPr="00B1648D" w:rsidRDefault="00B1648D" w:rsidP="00B1648D">
      <w:pPr>
        <w:numPr>
          <w:ilvl w:val="0"/>
          <w:numId w:val="2"/>
        </w:numPr>
        <w:spacing w:after="120" w:line="276" w:lineRule="auto"/>
        <w:outlineLvl w:val="1"/>
        <w:rPr>
          <w:rFonts w:ascii="Arial Narrow" w:hAnsi="Arial Narrow"/>
          <w:szCs w:val="24"/>
          <w:u w:val="single"/>
        </w:rPr>
      </w:pPr>
      <w:bookmarkStart w:id="9" w:name="_Toc22318200"/>
      <w:r w:rsidRPr="00B1648D">
        <w:rPr>
          <w:rFonts w:ascii="Arial Narrow" w:hAnsi="Arial Narrow"/>
          <w:szCs w:val="24"/>
          <w:u w:val="single"/>
        </w:rPr>
        <w:t>vliv stavby na okolní stavby a pozemky, ochrana okolí, vliv stavby na odtokové poměry v území</w:t>
      </w:r>
      <w:bookmarkEnd w:id="9"/>
    </w:p>
    <w:p w:rsidR="00B1648D" w:rsidRPr="006E6159" w:rsidRDefault="006E6159" w:rsidP="00B1648D">
      <w:pPr>
        <w:spacing w:before="120" w:after="120" w:line="276" w:lineRule="auto"/>
        <w:rPr>
          <w:rFonts w:ascii="Arial Narrow" w:hAnsi="Arial Narrow"/>
        </w:rPr>
      </w:pPr>
      <w:r w:rsidRPr="006E6159">
        <w:rPr>
          <w:rFonts w:ascii="Arial Narrow" w:hAnsi="Arial Narrow"/>
        </w:rPr>
        <w:t>Navrhovaný záměr neovlivňuje odtokové poměry v okolí. Odvod dešťových vod ze střechy zůstává beze změny.</w:t>
      </w: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0" w:name="_Toc22318201"/>
      <w:r w:rsidRPr="00B1648D">
        <w:rPr>
          <w:rFonts w:ascii="Arial Narrow" w:hAnsi="Arial Narrow"/>
          <w:szCs w:val="24"/>
          <w:u w:val="single"/>
        </w:rPr>
        <w:t>požadavky na asanace, demolice, kácení dřevin</w:t>
      </w:r>
      <w:bookmarkEnd w:id="10"/>
    </w:p>
    <w:p w:rsidR="00B1648D" w:rsidRPr="00927E87" w:rsidRDefault="006E6159" w:rsidP="00B1648D">
      <w:pPr>
        <w:spacing w:before="120" w:after="120" w:line="276" w:lineRule="auto"/>
        <w:rPr>
          <w:rFonts w:ascii="Arial Narrow" w:hAnsi="Arial Narrow"/>
        </w:rPr>
      </w:pPr>
      <w:r w:rsidRPr="00927E87">
        <w:rPr>
          <w:rFonts w:ascii="Arial Narrow" w:hAnsi="Arial Narrow"/>
        </w:rPr>
        <w:lastRenderedPageBreak/>
        <w:t xml:space="preserve">V řešeném území se nenachází žádné stromy, </w:t>
      </w:r>
      <w:r w:rsidR="00927E87" w:rsidRPr="00927E87">
        <w:rPr>
          <w:rFonts w:ascii="Arial Narrow" w:hAnsi="Arial Narrow"/>
        </w:rPr>
        <w:t>nedojde tedy</w:t>
      </w:r>
      <w:r w:rsidRPr="00927E87">
        <w:rPr>
          <w:rFonts w:ascii="Arial Narrow" w:hAnsi="Arial Narrow"/>
        </w:rPr>
        <w:t xml:space="preserve"> </w:t>
      </w:r>
      <w:r w:rsidR="00927E87" w:rsidRPr="00927E87">
        <w:rPr>
          <w:rFonts w:ascii="Arial Narrow" w:hAnsi="Arial Narrow"/>
        </w:rPr>
        <w:t xml:space="preserve">k jejich </w:t>
      </w:r>
      <w:r w:rsidRPr="00927E87">
        <w:rPr>
          <w:rFonts w:ascii="Arial Narrow" w:hAnsi="Arial Narrow"/>
        </w:rPr>
        <w:t xml:space="preserve">kácení. </w:t>
      </w:r>
      <w:r w:rsidR="00927E87" w:rsidRPr="00927E87">
        <w:rPr>
          <w:rFonts w:ascii="Arial Narrow" w:hAnsi="Arial Narrow"/>
        </w:rPr>
        <w:t>Navrhovaný záměr vyvolá pouze drobné úpravy navazujících konstrukcí a stávající vzduchotechniky vyúsťující na řešenou střechu</w:t>
      </w:r>
      <w:r w:rsidR="00927E87">
        <w:rPr>
          <w:rFonts w:ascii="Arial Narrow" w:hAnsi="Arial Narrow"/>
        </w:rPr>
        <w:t>.</w:t>
      </w:r>
    </w:p>
    <w:p w:rsidR="00927E87" w:rsidRDefault="00927E87" w:rsidP="00B1648D">
      <w:pPr>
        <w:spacing w:before="120" w:after="120" w:line="276" w:lineRule="auto"/>
        <w:rPr>
          <w:rFonts w:ascii="Arial Narrow" w:hAnsi="Arial Narrow"/>
          <w:highlight w:val="yellow"/>
        </w:rPr>
      </w:pP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1" w:name="_Toc22318202"/>
      <w:r w:rsidRPr="00B1648D">
        <w:rPr>
          <w:rFonts w:ascii="Arial Narrow" w:hAnsi="Arial Narrow"/>
          <w:szCs w:val="24"/>
          <w:u w:val="single"/>
        </w:rPr>
        <w:t>požadavky na maximální dočasné a trvalé zábory zemědělského půdního fondu nebo pozemků určených k plnění funkce lesa</w:t>
      </w:r>
      <w:bookmarkEnd w:id="11"/>
    </w:p>
    <w:p w:rsidR="00B1648D" w:rsidRPr="00927E87" w:rsidRDefault="00927E87" w:rsidP="00B1648D">
      <w:pPr>
        <w:spacing w:before="120" w:after="120" w:line="276" w:lineRule="auto"/>
        <w:rPr>
          <w:rFonts w:ascii="Arial Narrow" w:hAnsi="Arial Narrow"/>
        </w:rPr>
      </w:pPr>
      <w:r w:rsidRPr="00927E87">
        <w:rPr>
          <w:rFonts w:ascii="Arial Narrow" w:hAnsi="Arial Narrow"/>
        </w:rPr>
        <w:t>-</w:t>
      </w: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2" w:name="_Toc22318203"/>
      <w:r w:rsidRPr="00B1648D">
        <w:rPr>
          <w:rFonts w:ascii="Arial Narrow" w:hAnsi="Arial Narrow"/>
          <w:szCs w:val="24"/>
          <w:u w:val="single"/>
        </w:rPr>
        <w:t xml:space="preserve">územně technické podmínky </w:t>
      </w:r>
      <w:r>
        <w:rPr>
          <w:rFonts w:ascii="Arial Narrow" w:hAnsi="Arial Narrow"/>
          <w:szCs w:val="24"/>
          <w:u w:val="single"/>
        </w:rPr>
        <w:t>–</w:t>
      </w:r>
      <w:r w:rsidRPr="00B1648D">
        <w:rPr>
          <w:rFonts w:ascii="Arial Narrow" w:hAnsi="Arial Narrow"/>
          <w:szCs w:val="24"/>
          <w:u w:val="single"/>
        </w:rPr>
        <w:t xml:space="preserve"> zejména možnost napojení na stávající dopravní a technickou infrastrukturu, možnost bezbariérového přístupu k navrhované stavbě</w:t>
      </w:r>
      <w:bookmarkEnd w:id="12"/>
    </w:p>
    <w:p w:rsidR="00B1648D" w:rsidRPr="00927E87" w:rsidRDefault="00927E87" w:rsidP="00B1648D">
      <w:pPr>
        <w:spacing w:before="120" w:after="120" w:line="276" w:lineRule="auto"/>
        <w:rPr>
          <w:rFonts w:ascii="Arial Narrow" w:hAnsi="Arial Narrow"/>
        </w:rPr>
      </w:pPr>
      <w:r w:rsidRPr="00927E87">
        <w:rPr>
          <w:rFonts w:ascii="Arial Narrow" w:hAnsi="Arial Narrow"/>
        </w:rPr>
        <w:t>Beze změny</w:t>
      </w: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3" w:name="_Toc22318204"/>
      <w:r w:rsidRPr="00B1648D">
        <w:rPr>
          <w:rFonts w:ascii="Arial Narrow" w:hAnsi="Arial Narrow"/>
          <w:szCs w:val="24"/>
          <w:u w:val="single"/>
        </w:rPr>
        <w:t>věcné a časové vazby stavby, podmiňující, vyvolané, související investice</w:t>
      </w:r>
      <w:bookmarkEnd w:id="13"/>
    </w:p>
    <w:p w:rsidR="00B1648D" w:rsidRPr="00927E87" w:rsidRDefault="00927E87" w:rsidP="00B1648D">
      <w:pPr>
        <w:spacing w:before="120" w:after="120" w:line="276" w:lineRule="auto"/>
        <w:rPr>
          <w:rFonts w:ascii="Arial Narrow" w:hAnsi="Arial Narrow"/>
        </w:rPr>
      </w:pPr>
      <w:r w:rsidRPr="00927E87">
        <w:rPr>
          <w:rFonts w:ascii="Arial Narrow" w:hAnsi="Arial Narrow"/>
        </w:rPr>
        <w:t>Nejsou.</w:t>
      </w: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4" w:name="_Toc22318205"/>
      <w:r w:rsidRPr="00B1648D">
        <w:rPr>
          <w:rFonts w:ascii="Arial Narrow" w:hAnsi="Arial Narrow"/>
          <w:szCs w:val="24"/>
          <w:u w:val="single"/>
        </w:rPr>
        <w:t>seznam pozemků podle katastru nemovitostí, na kterých se stavba provádí</w:t>
      </w:r>
      <w:bookmarkEnd w:id="14"/>
    </w:p>
    <w:p w:rsidR="00927E87" w:rsidRDefault="00927E87" w:rsidP="00B1648D">
      <w:pPr>
        <w:spacing w:before="120" w:after="120" w:line="276" w:lineRule="auto"/>
        <w:rPr>
          <w:rFonts w:ascii="Arial Narrow" w:hAnsi="Arial Narrow"/>
          <w:highlight w:val="yellow"/>
        </w:rPr>
      </w:pPr>
      <w:proofErr w:type="spellStart"/>
      <w:r w:rsidRPr="00927E87">
        <w:rPr>
          <w:rFonts w:ascii="Arial Narrow" w:hAnsi="Arial Narrow"/>
        </w:rPr>
        <w:t>parc</w:t>
      </w:r>
      <w:proofErr w:type="spellEnd"/>
      <w:r w:rsidRPr="00927E87">
        <w:rPr>
          <w:rFonts w:ascii="Arial Narrow" w:hAnsi="Arial Narrow"/>
        </w:rPr>
        <w:t xml:space="preserve">. č. 70, </w:t>
      </w:r>
      <w:proofErr w:type="spellStart"/>
      <w:proofErr w:type="gramStart"/>
      <w:r w:rsidRPr="00927E87">
        <w:rPr>
          <w:rFonts w:ascii="Arial Narrow" w:hAnsi="Arial Narrow"/>
        </w:rPr>
        <w:t>k.ú</w:t>
      </w:r>
      <w:proofErr w:type="spellEnd"/>
      <w:r w:rsidRPr="00927E87">
        <w:rPr>
          <w:rFonts w:ascii="Arial Narrow" w:hAnsi="Arial Narrow"/>
        </w:rPr>
        <w:t>.</w:t>
      </w:r>
      <w:proofErr w:type="gramEnd"/>
      <w:r w:rsidRPr="00927E87">
        <w:rPr>
          <w:rFonts w:ascii="Arial Narrow" w:hAnsi="Arial Narrow"/>
        </w:rPr>
        <w:t xml:space="preserve"> Nové město</w:t>
      </w:r>
    </w:p>
    <w:p w:rsidR="00B1648D" w:rsidRPr="00B1648D" w:rsidRDefault="00B1648D" w:rsidP="00B1648D">
      <w:pPr>
        <w:numPr>
          <w:ilvl w:val="0"/>
          <w:numId w:val="2"/>
        </w:numPr>
        <w:spacing w:after="120" w:line="276" w:lineRule="auto"/>
        <w:outlineLvl w:val="1"/>
        <w:rPr>
          <w:rFonts w:ascii="Arial Narrow" w:hAnsi="Arial Narrow"/>
          <w:szCs w:val="24"/>
          <w:u w:val="single"/>
        </w:rPr>
      </w:pPr>
      <w:bookmarkStart w:id="15" w:name="_Toc22318206"/>
      <w:r w:rsidRPr="00B1648D">
        <w:rPr>
          <w:rFonts w:ascii="Arial Narrow" w:hAnsi="Arial Narrow"/>
          <w:szCs w:val="24"/>
          <w:u w:val="single"/>
        </w:rPr>
        <w:t>seznam pozemků podle katastru nemovitostí, na kterých vznikne ochranné nebo bezpečnostní pásmo</w:t>
      </w:r>
      <w:bookmarkEnd w:id="15"/>
    </w:p>
    <w:p w:rsidR="00B1648D" w:rsidRPr="005A0422" w:rsidRDefault="00927E87" w:rsidP="00B1648D">
      <w:pPr>
        <w:spacing w:before="120" w:after="120" w:line="276" w:lineRule="auto"/>
        <w:rPr>
          <w:rFonts w:ascii="Arial Narrow" w:hAnsi="Arial Narrow"/>
        </w:rPr>
      </w:pPr>
      <w:r w:rsidRPr="005A0422">
        <w:rPr>
          <w:rFonts w:ascii="Arial Narrow" w:hAnsi="Arial Narrow"/>
        </w:rPr>
        <w:t>-</w:t>
      </w:r>
    </w:p>
    <w:p w:rsidR="00CE0D94" w:rsidRPr="00DA18EB" w:rsidRDefault="0048333B"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bookmarkStart w:id="16" w:name="_Toc22318207"/>
      <w:r w:rsidRPr="00DA18EB">
        <w:rPr>
          <w:rFonts w:ascii="Arial Narrow" w:hAnsi="Arial Narrow"/>
          <w:b/>
          <w:szCs w:val="24"/>
          <w:u w:val="single"/>
        </w:rPr>
        <w:t>Celkový popis stavby</w:t>
      </w:r>
      <w:bookmarkEnd w:id="16"/>
    </w:p>
    <w:p w:rsidR="00662A42" w:rsidRPr="00DA18EB" w:rsidRDefault="00DA18EB" w:rsidP="00DA18EB">
      <w:pPr>
        <w:numPr>
          <w:ilvl w:val="1"/>
          <w:numId w:val="1"/>
        </w:numPr>
        <w:spacing w:after="120" w:line="276" w:lineRule="auto"/>
        <w:outlineLvl w:val="1"/>
        <w:rPr>
          <w:rFonts w:ascii="Arial Narrow" w:hAnsi="Arial Narrow"/>
          <w:szCs w:val="24"/>
          <w:u w:val="single"/>
        </w:rPr>
      </w:pPr>
      <w:bookmarkStart w:id="17" w:name="_Toc22318208"/>
      <w:r w:rsidRPr="00DA18EB">
        <w:rPr>
          <w:rFonts w:ascii="Arial Narrow" w:hAnsi="Arial Narrow"/>
          <w:szCs w:val="24"/>
          <w:u w:val="single"/>
        </w:rPr>
        <w:t>Základní charakteristika stavby a jejího užívání</w:t>
      </w:r>
      <w:bookmarkEnd w:id="17"/>
    </w:p>
    <w:p w:rsidR="00DA18EB" w:rsidRDefault="005F5460" w:rsidP="003A17B1">
      <w:pPr>
        <w:spacing w:before="120" w:after="120" w:line="276" w:lineRule="auto"/>
        <w:rPr>
          <w:rFonts w:ascii="Arial Narrow" w:hAnsi="Arial Narrow"/>
        </w:rPr>
      </w:pPr>
      <w:r w:rsidRPr="005A0422">
        <w:rPr>
          <w:rFonts w:ascii="Arial Narrow" w:hAnsi="Arial Narrow"/>
        </w:rPr>
        <w:t xml:space="preserve">Budova </w:t>
      </w:r>
      <w:r w:rsidR="00A27598" w:rsidRPr="005A0422">
        <w:rPr>
          <w:rFonts w:ascii="Arial Narrow" w:hAnsi="Arial Narrow"/>
        </w:rPr>
        <w:t xml:space="preserve">STÁTNÍ TISKÁRNY CENIN </w:t>
      </w:r>
      <w:r w:rsidRPr="005A0422">
        <w:rPr>
          <w:rFonts w:ascii="Arial Narrow" w:hAnsi="Arial Narrow"/>
        </w:rPr>
        <w:t>byla postavena v roce 1928</w:t>
      </w:r>
      <w:r w:rsidR="005A0422">
        <w:rPr>
          <w:rFonts w:ascii="Arial Narrow" w:hAnsi="Arial Narrow"/>
        </w:rPr>
        <w:t xml:space="preserve">. </w:t>
      </w:r>
      <w:r w:rsidR="00D04898">
        <w:rPr>
          <w:rFonts w:ascii="Arial Narrow" w:hAnsi="Arial Narrow"/>
        </w:rPr>
        <w:t>Objekt slouží i nadále slouží k výrobě cenin.</w:t>
      </w:r>
      <w:r w:rsidR="00D04898" w:rsidRPr="00D04898">
        <w:rPr>
          <w:rFonts w:ascii="Arial Narrow" w:hAnsi="Arial Narrow"/>
        </w:rPr>
        <w:t xml:space="preserve"> </w:t>
      </w:r>
      <w:r w:rsidR="00D04898">
        <w:rPr>
          <w:rFonts w:ascii="Arial Narrow" w:hAnsi="Arial Narrow"/>
        </w:rPr>
        <w:t xml:space="preserve">Od té doby prošel objekt mnoha úpravami. Jedná se o objekt čtvercového půdorysu s vnitřním nádvořím, které bylo dodatečně zastřešeno. </w:t>
      </w:r>
      <w:r w:rsidR="005A0422">
        <w:rPr>
          <w:rFonts w:ascii="Arial Narrow" w:hAnsi="Arial Narrow"/>
        </w:rPr>
        <w:t xml:space="preserve"> V 70.</w:t>
      </w:r>
      <w:r w:rsidR="002C4928">
        <w:rPr>
          <w:rFonts w:ascii="Arial Narrow" w:hAnsi="Arial Narrow"/>
        </w:rPr>
        <w:t xml:space="preserve"> </w:t>
      </w:r>
      <w:r w:rsidR="005A0422">
        <w:rPr>
          <w:rFonts w:ascii="Arial Narrow" w:hAnsi="Arial Narrow"/>
        </w:rPr>
        <w:t xml:space="preserve">letech došlo k jednopatrové nástavbě </w:t>
      </w:r>
      <w:r w:rsidR="00950957">
        <w:rPr>
          <w:rFonts w:ascii="Arial Narrow" w:hAnsi="Arial Narrow"/>
        </w:rPr>
        <w:t xml:space="preserve">zadního křídla na </w:t>
      </w:r>
      <w:proofErr w:type="gramStart"/>
      <w:r w:rsidR="00950957">
        <w:rPr>
          <w:rFonts w:ascii="Arial Narrow" w:hAnsi="Arial Narrow"/>
        </w:rPr>
        <w:t xml:space="preserve">stávající </w:t>
      </w:r>
      <w:r w:rsidR="00D04898">
        <w:rPr>
          <w:rFonts w:ascii="Arial Narrow" w:hAnsi="Arial Narrow"/>
        </w:rPr>
        <w:t>3.podlažní</w:t>
      </w:r>
      <w:proofErr w:type="gramEnd"/>
      <w:r w:rsidR="00D04898">
        <w:rPr>
          <w:rFonts w:ascii="Arial Narrow" w:hAnsi="Arial Narrow"/>
        </w:rPr>
        <w:t xml:space="preserve"> objekt. Oprava zastřešení této nástavby je předmětem projektu. </w:t>
      </w:r>
    </w:p>
    <w:p w:rsidR="000E1571" w:rsidRDefault="000868B5" w:rsidP="003A17B1">
      <w:pPr>
        <w:spacing w:before="120" w:after="120" w:line="276" w:lineRule="auto"/>
        <w:rPr>
          <w:rFonts w:ascii="Arial Narrow" w:hAnsi="Arial Narrow"/>
        </w:rPr>
      </w:pPr>
      <w:r w:rsidRPr="000868B5">
        <w:rPr>
          <w:rFonts w:ascii="Arial Narrow" w:hAnsi="Arial Narrow"/>
        </w:rPr>
        <w:t>Navrhovaný záměr spočívá ve výměně celé skladby střešního pláště. Střešní nosníky vynášející konstrukci střechy, které j</w:t>
      </w:r>
      <w:r>
        <w:rPr>
          <w:rFonts w:ascii="Arial Narrow" w:hAnsi="Arial Narrow"/>
        </w:rPr>
        <w:t>sou tvořeny ocelovými I profily</w:t>
      </w:r>
      <w:r w:rsidRPr="000868B5">
        <w:rPr>
          <w:rFonts w:ascii="Arial Narrow" w:hAnsi="Arial Narrow"/>
        </w:rPr>
        <w:t xml:space="preserve"> zůstanou zachovány stávající. Pod opravovanou střechou se nachází </w:t>
      </w:r>
      <w:r w:rsidR="00A27598">
        <w:rPr>
          <w:rFonts w:ascii="Arial Narrow" w:hAnsi="Arial Narrow"/>
        </w:rPr>
        <w:t xml:space="preserve">výrobní </w:t>
      </w:r>
      <w:r w:rsidRPr="000868B5">
        <w:rPr>
          <w:rFonts w:ascii="Arial Narrow" w:hAnsi="Arial Narrow"/>
        </w:rPr>
        <w:t>prostory, včetně zázemí pro zaměstnance a skladové prostory.</w:t>
      </w:r>
      <w:r w:rsidR="006B1C01">
        <w:rPr>
          <w:rFonts w:ascii="Arial Narrow" w:hAnsi="Arial Narrow"/>
        </w:rPr>
        <w:t xml:space="preserve"> Souč</w:t>
      </w:r>
      <w:r w:rsidR="00AE5DC6">
        <w:rPr>
          <w:rFonts w:ascii="Arial Narrow" w:hAnsi="Arial Narrow"/>
        </w:rPr>
        <w:t xml:space="preserve">ástí </w:t>
      </w:r>
      <w:r w:rsidR="006B1C01">
        <w:rPr>
          <w:rFonts w:ascii="Arial Narrow" w:hAnsi="Arial Narrow"/>
        </w:rPr>
        <w:t xml:space="preserve">rekonstrukce je i výměna všech technologií ve 4.NP </w:t>
      </w:r>
      <w:r w:rsidR="00A27598">
        <w:rPr>
          <w:rFonts w:ascii="Arial Narrow" w:hAnsi="Arial Narrow"/>
        </w:rPr>
        <w:t>kotvených do střešní konstrukce</w:t>
      </w:r>
      <w:r w:rsidR="006B1C01">
        <w:rPr>
          <w:rFonts w:ascii="Arial Narrow" w:hAnsi="Arial Narrow"/>
        </w:rPr>
        <w:t xml:space="preserve">. </w:t>
      </w:r>
      <w:r w:rsidR="000E1571">
        <w:rPr>
          <w:rFonts w:ascii="Arial Narrow" w:hAnsi="Arial Narrow"/>
        </w:rPr>
        <w:t>Tato úprava vyvolá kvůli zvýšení skladby stře</w:t>
      </w:r>
      <w:r w:rsidR="00950957">
        <w:rPr>
          <w:rFonts w:ascii="Arial Narrow" w:hAnsi="Arial Narrow"/>
        </w:rPr>
        <w:t>šního pláště</w:t>
      </w:r>
      <w:r w:rsidR="000E1571">
        <w:rPr>
          <w:rFonts w:ascii="Arial Narrow" w:hAnsi="Arial Narrow"/>
        </w:rPr>
        <w:t xml:space="preserve"> vybourání části stropní konstrukce z důvodu potřeby zvýšení dveří pro přístup na střechu.</w:t>
      </w:r>
    </w:p>
    <w:p w:rsidR="000E1571" w:rsidRDefault="00950957" w:rsidP="003A17B1">
      <w:pPr>
        <w:spacing w:before="120" w:after="120" w:line="276" w:lineRule="auto"/>
        <w:rPr>
          <w:rFonts w:ascii="Arial Narrow" w:hAnsi="Arial Narrow"/>
          <w:b/>
        </w:rPr>
      </w:pPr>
      <w:r w:rsidRPr="00BF6569">
        <w:rPr>
          <w:rFonts w:ascii="Arial Narrow" w:hAnsi="Arial Narrow"/>
          <w:b/>
        </w:rPr>
        <w:t>Před zahájením bouracích prací bude provedena na řešené části úprava z</w:t>
      </w:r>
      <w:r w:rsidR="00BF6569" w:rsidRPr="00BF6569">
        <w:rPr>
          <w:rFonts w:ascii="Arial Narrow" w:hAnsi="Arial Narrow"/>
          <w:b/>
        </w:rPr>
        <w:t xml:space="preserve">abezpečovacího </w:t>
      </w:r>
      <w:proofErr w:type="gramStart"/>
      <w:r w:rsidR="00BF6569" w:rsidRPr="00BF6569">
        <w:rPr>
          <w:rFonts w:ascii="Arial Narrow" w:hAnsi="Arial Narrow"/>
          <w:b/>
        </w:rPr>
        <w:t>systému  objektu</w:t>
      </w:r>
      <w:proofErr w:type="gramEnd"/>
      <w:r w:rsidR="00BF6569" w:rsidRPr="00BF6569">
        <w:rPr>
          <w:rFonts w:ascii="Arial Narrow" w:hAnsi="Arial Narrow"/>
          <w:b/>
        </w:rPr>
        <w:t xml:space="preserve">, </w:t>
      </w:r>
      <w:r w:rsidRPr="00BF6569">
        <w:rPr>
          <w:rFonts w:ascii="Arial Narrow" w:hAnsi="Arial Narrow"/>
          <w:b/>
        </w:rPr>
        <w:t xml:space="preserve"> kterou provede specializovaná </w:t>
      </w:r>
      <w:r w:rsidR="00BF6569">
        <w:rPr>
          <w:rFonts w:ascii="Arial Narrow" w:hAnsi="Arial Narrow"/>
          <w:b/>
        </w:rPr>
        <w:t xml:space="preserve">firma </w:t>
      </w:r>
      <w:r w:rsidR="00BF6569" w:rsidRPr="00BF6569">
        <w:rPr>
          <w:rFonts w:ascii="Arial Narrow" w:hAnsi="Arial Narrow"/>
          <w:b/>
        </w:rPr>
        <w:t xml:space="preserve">spravující </w:t>
      </w:r>
      <w:r w:rsidR="00BF6569">
        <w:rPr>
          <w:rFonts w:ascii="Arial Narrow" w:hAnsi="Arial Narrow"/>
          <w:b/>
        </w:rPr>
        <w:t xml:space="preserve">tato zařízení. </w:t>
      </w:r>
    </w:p>
    <w:p w:rsidR="00BF6569" w:rsidRDefault="00BF6569" w:rsidP="003A17B1">
      <w:pPr>
        <w:spacing w:before="120" w:after="120" w:line="276" w:lineRule="auto"/>
        <w:rPr>
          <w:rFonts w:ascii="Arial Narrow" w:hAnsi="Arial Narrow"/>
          <w:b/>
        </w:rPr>
      </w:pPr>
      <w:r>
        <w:rPr>
          <w:rFonts w:ascii="Arial Narrow" w:hAnsi="Arial Narrow"/>
          <w:b/>
        </w:rPr>
        <w:t>Slaboproudé rozvody</w:t>
      </w:r>
      <w:r w:rsidR="00764975">
        <w:rPr>
          <w:rFonts w:ascii="Arial Narrow" w:hAnsi="Arial Narrow"/>
          <w:b/>
        </w:rPr>
        <w:t xml:space="preserve"> </w:t>
      </w:r>
      <w:r>
        <w:rPr>
          <w:rFonts w:ascii="Arial Narrow" w:hAnsi="Arial Narrow"/>
          <w:b/>
        </w:rPr>
        <w:t xml:space="preserve">(datové sítě, telefonní a rozhlasové rozvody) v dotčeném prostoru budou před zahájením bouracích prací </w:t>
      </w:r>
      <w:proofErr w:type="gramStart"/>
      <w:r>
        <w:rPr>
          <w:rFonts w:ascii="Arial Narrow" w:hAnsi="Arial Narrow"/>
          <w:b/>
        </w:rPr>
        <w:t>demontovány(svěšeny</w:t>
      </w:r>
      <w:proofErr w:type="gramEnd"/>
      <w:r>
        <w:rPr>
          <w:rFonts w:ascii="Arial Narrow" w:hAnsi="Arial Narrow"/>
          <w:b/>
        </w:rPr>
        <w:t>) a následně zpětně namontovány.</w:t>
      </w:r>
    </w:p>
    <w:p w:rsidR="00BF6569" w:rsidRPr="00BF6569" w:rsidRDefault="00BF6569" w:rsidP="003A17B1">
      <w:pPr>
        <w:spacing w:before="120" w:after="120" w:line="276" w:lineRule="auto"/>
        <w:rPr>
          <w:rFonts w:ascii="Arial Narrow" w:hAnsi="Arial Narrow"/>
          <w:b/>
        </w:rPr>
      </w:pPr>
      <w:r>
        <w:rPr>
          <w:rFonts w:ascii="Arial Narrow" w:hAnsi="Arial Narrow"/>
          <w:b/>
        </w:rPr>
        <w:lastRenderedPageBreak/>
        <w:t xml:space="preserve">Tyto práce zajistí zadavatel, nejsou součástí dodávky stavby, součástí je </w:t>
      </w:r>
      <w:proofErr w:type="gramStart"/>
      <w:r>
        <w:rPr>
          <w:rFonts w:ascii="Arial Narrow" w:hAnsi="Arial Narrow"/>
          <w:b/>
        </w:rPr>
        <w:t>pouze  povinná</w:t>
      </w:r>
      <w:proofErr w:type="gramEnd"/>
      <w:r>
        <w:rPr>
          <w:rFonts w:ascii="Arial Narrow" w:hAnsi="Arial Narrow"/>
          <w:b/>
        </w:rPr>
        <w:t xml:space="preserve"> součinnost s určenými zhotoviteli zadavatele.</w:t>
      </w:r>
    </w:p>
    <w:p w:rsidR="00C63E0A" w:rsidRDefault="00C63E0A" w:rsidP="003A17B1">
      <w:pPr>
        <w:spacing w:before="120" w:after="120" w:line="276" w:lineRule="auto"/>
        <w:rPr>
          <w:rFonts w:ascii="Arial Narrow" w:hAnsi="Arial Narrow"/>
        </w:rPr>
      </w:pPr>
    </w:p>
    <w:p w:rsidR="00C63E0A" w:rsidRPr="005A0422" w:rsidRDefault="00C63E0A" w:rsidP="003A17B1">
      <w:pPr>
        <w:spacing w:before="120" w:after="120" w:line="276" w:lineRule="auto"/>
        <w:rPr>
          <w:rFonts w:ascii="Arial Narrow" w:hAnsi="Arial Narrow"/>
        </w:rPr>
      </w:pP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18" w:name="_Toc22318209"/>
      <w:r w:rsidRPr="00DA18EB">
        <w:rPr>
          <w:rFonts w:ascii="Arial Narrow" w:hAnsi="Arial Narrow"/>
          <w:szCs w:val="24"/>
          <w:u w:val="single"/>
        </w:rPr>
        <w:t>nová stavba nebo změna dokončené stavby; u změny stavby údaje o jejich současném stavu, závěry stavebně technického, případně stavebně historického průzkumu a výsledky statického posouzení nosných konstrukcí</w:t>
      </w:r>
      <w:bookmarkEnd w:id="18"/>
    </w:p>
    <w:p w:rsidR="00FE22C1" w:rsidRPr="00FE22C1" w:rsidRDefault="00D04898" w:rsidP="003A17B1">
      <w:pPr>
        <w:spacing w:before="120" w:after="120" w:line="276" w:lineRule="auto"/>
        <w:rPr>
          <w:rFonts w:ascii="Arial Narrow" w:hAnsi="Arial Narrow"/>
        </w:rPr>
      </w:pPr>
      <w:r w:rsidRPr="00FE22C1">
        <w:rPr>
          <w:rFonts w:ascii="Arial Narrow" w:hAnsi="Arial Narrow"/>
        </w:rPr>
        <w:t>Jedná se o změnu dokončené stavby spočívající ve výměně střešního pláště zádního traktu budovy a všech rozvodů a technologií, které jsou na střešní konstrukci</w:t>
      </w:r>
      <w:r w:rsidR="00A27598">
        <w:rPr>
          <w:rFonts w:ascii="Arial Narrow" w:hAnsi="Arial Narrow"/>
        </w:rPr>
        <w:t xml:space="preserve"> umístěny</w:t>
      </w:r>
      <w:r w:rsidR="00FE22C1" w:rsidRPr="00FE22C1">
        <w:rPr>
          <w:rFonts w:ascii="Arial Narrow" w:hAnsi="Arial Narrow"/>
        </w:rPr>
        <w:t>.</w:t>
      </w:r>
    </w:p>
    <w:p w:rsidR="00FE22C1" w:rsidRDefault="00FE22C1" w:rsidP="003A17B1">
      <w:pPr>
        <w:spacing w:before="120" w:after="120" w:line="276" w:lineRule="auto"/>
        <w:rPr>
          <w:rFonts w:ascii="Arial Narrow" w:hAnsi="Arial Narrow"/>
        </w:rPr>
      </w:pPr>
      <w:r w:rsidRPr="00FE22C1">
        <w:rPr>
          <w:rFonts w:ascii="Arial Narrow" w:hAnsi="Arial Narrow"/>
        </w:rPr>
        <w:t>Na základě předběžného stavebně-technického průzkumu</w:t>
      </w:r>
      <w:r>
        <w:rPr>
          <w:rFonts w:ascii="Arial Narrow" w:hAnsi="Arial Narrow"/>
        </w:rPr>
        <w:t xml:space="preserve"> a posouzení stávajících konstrukcí z archivní dokumentace je navrhovaná výměna střešního pláště možná. Dle rozhodnutí investora</w:t>
      </w:r>
      <w:r w:rsidR="00D012BE">
        <w:rPr>
          <w:rFonts w:ascii="Arial Narrow" w:hAnsi="Arial Narrow"/>
        </w:rPr>
        <w:t xml:space="preserve"> nebyl v rámci přípravy stavby proveden stavebně technický průzkum. Před zahájením bouracích prací je nutné </w:t>
      </w:r>
      <w:r w:rsidR="008A5751">
        <w:rPr>
          <w:rFonts w:ascii="Arial Narrow" w:hAnsi="Arial Narrow"/>
        </w:rPr>
        <w:t xml:space="preserve">podrobně prozkoumat stávající stav konstrukcí. Podrobný popis </w:t>
      </w:r>
      <w:proofErr w:type="gramStart"/>
      <w:r w:rsidR="008A5751">
        <w:rPr>
          <w:rFonts w:ascii="Arial Narrow" w:hAnsi="Arial Narrow"/>
        </w:rPr>
        <w:t>viz</w:t>
      </w:r>
      <w:proofErr w:type="gramEnd"/>
      <w:r w:rsidR="008A5751">
        <w:rPr>
          <w:rFonts w:ascii="Arial Narrow" w:hAnsi="Arial Narrow"/>
        </w:rPr>
        <w:t xml:space="preserve"> </w:t>
      </w:r>
      <w:r w:rsidR="00FD36D6">
        <w:rPr>
          <w:rFonts w:ascii="Arial Narrow" w:hAnsi="Arial Narrow"/>
        </w:rPr>
        <w:t>s</w:t>
      </w:r>
      <w:r w:rsidR="008A5751">
        <w:rPr>
          <w:rFonts w:ascii="Arial Narrow" w:hAnsi="Arial Narrow"/>
        </w:rPr>
        <w:t>tavebně konstrukční řešení</w:t>
      </w:r>
      <w:r w:rsidR="00C63E0A">
        <w:rPr>
          <w:rFonts w:ascii="Arial Narrow" w:hAnsi="Arial Narrow"/>
        </w:rPr>
        <w:t>. V případě rozporu s předpokladem projektu je nutná konzultace s projektantem.</w:t>
      </w:r>
    </w:p>
    <w:p w:rsidR="00D012BE" w:rsidRPr="00FE22C1" w:rsidRDefault="00D012BE" w:rsidP="003A17B1">
      <w:pPr>
        <w:spacing w:before="120" w:after="120" w:line="276" w:lineRule="auto"/>
        <w:rPr>
          <w:rFonts w:ascii="Arial Narrow" w:hAnsi="Arial Narrow"/>
        </w:rPr>
      </w:pP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19" w:name="_Toc22318210"/>
      <w:r w:rsidRPr="00DA18EB">
        <w:rPr>
          <w:rFonts w:ascii="Arial Narrow" w:hAnsi="Arial Narrow"/>
          <w:szCs w:val="24"/>
          <w:u w:val="single"/>
        </w:rPr>
        <w:t>účel užívání stavby</w:t>
      </w:r>
      <w:bookmarkEnd w:id="19"/>
    </w:p>
    <w:p w:rsidR="00DA18EB" w:rsidRPr="00EA5EE5" w:rsidRDefault="00EA5EE5" w:rsidP="00DA18EB">
      <w:pPr>
        <w:spacing w:before="120" w:after="120" w:line="276" w:lineRule="auto"/>
        <w:rPr>
          <w:rFonts w:ascii="Arial Narrow" w:hAnsi="Arial Narrow"/>
        </w:rPr>
      </w:pPr>
      <w:r w:rsidRPr="00EA5EE5">
        <w:rPr>
          <w:rFonts w:ascii="Arial Narrow" w:hAnsi="Arial Narrow"/>
        </w:rPr>
        <w:t>Výroba tiskovin</w:t>
      </w:r>
      <w:r w:rsidR="0036267B">
        <w:rPr>
          <w:rFonts w:ascii="Arial Narrow" w:hAnsi="Arial Narrow"/>
        </w:rPr>
        <w:t xml:space="preserve"> – papírenský průmysl- beze změny</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0" w:name="_Toc22318211"/>
      <w:r w:rsidRPr="00DA18EB">
        <w:rPr>
          <w:rFonts w:ascii="Arial Narrow" w:hAnsi="Arial Narrow"/>
          <w:szCs w:val="24"/>
          <w:u w:val="single"/>
        </w:rPr>
        <w:t>trvalá nebo dočasná stavba</w:t>
      </w:r>
      <w:bookmarkEnd w:id="20"/>
    </w:p>
    <w:p w:rsidR="00DA18EB" w:rsidRPr="00EA5EE5" w:rsidRDefault="00EA5EE5" w:rsidP="00DA18EB">
      <w:pPr>
        <w:spacing w:before="120" w:after="120" w:line="276" w:lineRule="auto"/>
        <w:rPr>
          <w:rFonts w:ascii="Arial Narrow" w:hAnsi="Arial Narrow"/>
        </w:rPr>
      </w:pPr>
      <w:r w:rsidRPr="00EA5EE5">
        <w:rPr>
          <w:rFonts w:ascii="Arial Narrow" w:hAnsi="Arial Narrow"/>
        </w:rPr>
        <w:t>Jedná se o trvalou stavbu.</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1" w:name="_Toc22318212"/>
      <w:r w:rsidRPr="00DA18EB">
        <w:rPr>
          <w:rFonts w:ascii="Arial Narrow" w:hAnsi="Arial Narrow"/>
          <w:szCs w:val="24"/>
          <w:u w:val="single"/>
        </w:rPr>
        <w:t>informace o vydaných rozhodnutích o povolení výjimky z technických požadavků na stavby a technických požadavků zabezpečujících bezbariérové užívání stavby</w:t>
      </w:r>
      <w:bookmarkEnd w:id="21"/>
    </w:p>
    <w:p w:rsidR="00DA18EB" w:rsidRPr="00EA5EE5" w:rsidRDefault="00EA5EE5" w:rsidP="00DA18EB">
      <w:pPr>
        <w:spacing w:before="120" w:after="120" w:line="276" w:lineRule="auto"/>
        <w:rPr>
          <w:rFonts w:ascii="Arial Narrow" w:hAnsi="Arial Narrow"/>
        </w:rPr>
      </w:pPr>
      <w:r w:rsidRPr="00EA5EE5">
        <w:rPr>
          <w:rFonts w:ascii="Arial Narrow" w:hAnsi="Arial Narrow"/>
        </w:rPr>
        <w:t>Nejsou.</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2" w:name="_Toc22318213"/>
      <w:r w:rsidRPr="00DA18EB">
        <w:rPr>
          <w:rFonts w:ascii="Arial Narrow" w:hAnsi="Arial Narrow"/>
          <w:szCs w:val="24"/>
          <w:u w:val="single"/>
        </w:rPr>
        <w:t>informace o tom, zda a v jakých částech dokumentace jsou zohledněny podmínky závazných stanovisek dotčených orgánů</w:t>
      </w:r>
      <w:bookmarkEnd w:id="22"/>
    </w:p>
    <w:p w:rsidR="00DA18EB" w:rsidRPr="00EA5EE5" w:rsidRDefault="00C63E0A" w:rsidP="00DA18EB">
      <w:pPr>
        <w:spacing w:before="120" w:after="120" w:line="276" w:lineRule="auto"/>
        <w:rPr>
          <w:rFonts w:ascii="Arial Narrow" w:hAnsi="Arial Narrow"/>
        </w:rPr>
      </w:pPr>
      <w:r>
        <w:rPr>
          <w:rFonts w:ascii="Arial Narrow" w:hAnsi="Arial Narrow"/>
        </w:rPr>
        <w:t>Dokumentace je zpracována v souladu se stanovisky dotčených orgánů státní správa</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3" w:name="_Toc22318214"/>
      <w:r w:rsidRPr="00DA18EB">
        <w:rPr>
          <w:rFonts w:ascii="Arial Narrow" w:hAnsi="Arial Narrow"/>
          <w:szCs w:val="24"/>
          <w:u w:val="single"/>
        </w:rPr>
        <w:t>ochrana stavby podle jiných právních předpisů</w:t>
      </w:r>
      <w:bookmarkEnd w:id="23"/>
    </w:p>
    <w:p w:rsidR="00DA18EB" w:rsidRPr="00EA5EE5" w:rsidRDefault="00EA5EE5" w:rsidP="00DA18EB">
      <w:pPr>
        <w:spacing w:before="120" w:after="120" w:line="276" w:lineRule="auto"/>
        <w:rPr>
          <w:rFonts w:ascii="Arial Narrow" w:hAnsi="Arial Narrow"/>
        </w:rPr>
      </w:pPr>
      <w:r w:rsidRPr="00EA5EE5">
        <w:rPr>
          <w:rFonts w:ascii="Arial Narrow" w:hAnsi="Arial Narrow"/>
        </w:rPr>
        <w:t>Budova i pozemek se nacházejí v památkově chráněné zóně i v památkově chráněné rezervaci</w:t>
      </w:r>
      <w:r w:rsidR="003E27A2" w:rsidRPr="003E27A2">
        <w:t xml:space="preserve"> </w:t>
      </w:r>
      <w:r w:rsidR="003E27A2" w:rsidRPr="003E27A2">
        <w:rPr>
          <w:rFonts w:ascii="Arial Narrow" w:hAnsi="Arial Narrow"/>
        </w:rPr>
        <w:t>dle zákon</w:t>
      </w:r>
      <w:r w:rsidR="003E27A2">
        <w:rPr>
          <w:rFonts w:ascii="Arial Narrow" w:hAnsi="Arial Narrow"/>
        </w:rPr>
        <w:t>a</w:t>
      </w:r>
      <w:r w:rsidR="003E27A2" w:rsidRPr="003E27A2">
        <w:rPr>
          <w:rFonts w:ascii="Arial Narrow" w:hAnsi="Arial Narrow"/>
        </w:rPr>
        <w:t xml:space="preserve"> č. 20/1987 Sb.</w:t>
      </w:r>
      <w:r w:rsidR="003E27A2">
        <w:rPr>
          <w:rFonts w:ascii="Arial Narrow" w:hAnsi="Arial Narrow"/>
        </w:rPr>
        <w:t xml:space="preserve"> ve znění pozdějších předpisů</w:t>
      </w:r>
      <w:r w:rsidR="003E27A2" w:rsidRPr="003E27A2">
        <w:rPr>
          <w:rFonts w:ascii="Arial Narrow" w:hAnsi="Arial Narrow"/>
        </w:rPr>
        <w:t>, o státní památkové péči</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4" w:name="_Toc22318215"/>
      <w:r w:rsidRPr="00DA18EB">
        <w:rPr>
          <w:rFonts w:ascii="Arial Narrow" w:hAnsi="Arial Narrow"/>
          <w:szCs w:val="24"/>
          <w:u w:val="single"/>
        </w:rPr>
        <w:t xml:space="preserve">navrhované parametry stavby </w:t>
      </w:r>
      <w:r>
        <w:rPr>
          <w:rFonts w:ascii="Arial Narrow" w:hAnsi="Arial Narrow"/>
          <w:szCs w:val="24"/>
          <w:u w:val="single"/>
        </w:rPr>
        <w:t>–</w:t>
      </w:r>
      <w:r w:rsidRPr="00DA18EB">
        <w:rPr>
          <w:rFonts w:ascii="Arial Narrow" w:hAnsi="Arial Narrow"/>
          <w:szCs w:val="24"/>
          <w:u w:val="single"/>
        </w:rPr>
        <w:t xml:space="preserve"> zastavěná plocha, obestavěný prostor, užitná plocha, počet funkčních jednotek a jejich velikosti apod.</w:t>
      </w:r>
      <w:bookmarkEnd w:id="24"/>
    </w:p>
    <w:p w:rsidR="00DA18EB" w:rsidRPr="0054341E" w:rsidRDefault="003E27A2" w:rsidP="00DA18EB">
      <w:pPr>
        <w:spacing w:before="120" w:after="120" w:line="276" w:lineRule="auto"/>
        <w:rPr>
          <w:rFonts w:ascii="Arial Narrow" w:hAnsi="Arial Narrow"/>
        </w:rPr>
      </w:pPr>
      <w:r w:rsidRPr="0054341E">
        <w:rPr>
          <w:rFonts w:ascii="Arial Narrow" w:hAnsi="Arial Narrow"/>
        </w:rPr>
        <w:t>Plocha střechy – 728m2</w:t>
      </w:r>
    </w:p>
    <w:p w:rsidR="003E27A2" w:rsidRPr="0054341E" w:rsidRDefault="003E27A2" w:rsidP="00DA18EB">
      <w:pPr>
        <w:spacing w:before="120" w:after="120" w:line="276" w:lineRule="auto"/>
        <w:rPr>
          <w:rFonts w:ascii="Arial Narrow" w:hAnsi="Arial Narrow"/>
        </w:rPr>
      </w:pPr>
      <w:r w:rsidRPr="0054341E">
        <w:rPr>
          <w:rFonts w:ascii="Arial Narrow" w:hAnsi="Arial Narrow"/>
        </w:rPr>
        <w:t xml:space="preserve">Řešený obestavěný prostor 4.NP- </w:t>
      </w:r>
      <w:r w:rsidR="0054341E" w:rsidRPr="0054341E">
        <w:rPr>
          <w:rFonts w:ascii="Arial Narrow" w:hAnsi="Arial Narrow"/>
        </w:rPr>
        <w:t>3 290m2</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5" w:name="_Toc22318216"/>
      <w:r w:rsidRPr="00DA18EB">
        <w:rPr>
          <w:rFonts w:ascii="Arial Narrow" w:hAnsi="Arial Narrow"/>
          <w:szCs w:val="24"/>
          <w:u w:val="single"/>
        </w:rPr>
        <w:t xml:space="preserve">základní bilance stavby </w:t>
      </w:r>
      <w:r>
        <w:rPr>
          <w:rFonts w:ascii="Arial Narrow" w:hAnsi="Arial Narrow"/>
          <w:szCs w:val="24"/>
          <w:u w:val="single"/>
        </w:rPr>
        <w:t>–</w:t>
      </w:r>
      <w:r w:rsidRPr="00DA18EB">
        <w:rPr>
          <w:rFonts w:ascii="Arial Narrow" w:hAnsi="Arial Narrow"/>
          <w:szCs w:val="24"/>
          <w:u w:val="single"/>
        </w:rPr>
        <w:t xml:space="preserve"> potřeby a spotřeby médií a hmot, hospodaření s dešťovou vodou, celkové produkované množství a druhy odpadů a emisí, třída energetické náročnosti budov apod</w:t>
      </w:r>
      <w:r>
        <w:rPr>
          <w:rFonts w:ascii="Arial Narrow" w:hAnsi="Arial Narrow"/>
          <w:szCs w:val="24"/>
          <w:u w:val="single"/>
        </w:rPr>
        <w:t>.</w:t>
      </w:r>
      <w:bookmarkEnd w:id="25"/>
    </w:p>
    <w:p w:rsidR="00DA18EB" w:rsidRPr="00281D27" w:rsidRDefault="0054341E" w:rsidP="00DA18EB">
      <w:pPr>
        <w:spacing w:before="120" w:after="120" w:line="276" w:lineRule="auto"/>
        <w:rPr>
          <w:rFonts w:ascii="Arial Narrow" w:hAnsi="Arial Narrow"/>
        </w:rPr>
      </w:pPr>
      <w:r w:rsidRPr="00281D27">
        <w:rPr>
          <w:rFonts w:ascii="Arial Narrow" w:hAnsi="Arial Narrow"/>
        </w:rPr>
        <w:lastRenderedPageBreak/>
        <w:t>Navrhovaným záměrem nedojde ke změně spotřeby médií, hospodaření s dešťovou vodou, produkovanému množství odpadů</w:t>
      </w:r>
      <w:r w:rsidR="00281D27">
        <w:rPr>
          <w:rFonts w:ascii="Arial Narrow" w:hAnsi="Arial Narrow"/>
        </w:rPr>
        <w:t xml:space="preserve"> a emisí</w:t>
      </w:r>
      <w:r w:rsidRPr="00281D27">
        <w:rPr>
          <w:rFonts w:ascii="Arial Narrow" w:hAnsi="Arial Narrow"/>
        </w:rPr>
        <w:t>.</w:t>
      </w:r>
    </w:p>
    <w:p w:rsidR="0054341E" w:rsidRPr="00281D27" w:rsidRDefault="0054341E" w:rsidP="00281D27">
      <w:pPr>
        <w:spacing w:before="120" w:after="120" w:line="276" w:lineRule="auto"/>
        <w:rPr>
          <w:rFonts w:ascii="Arial Narrow" w:hAnsi="Arial Narrow"/>
        </w:rPr>
      </w:pPr>
      <w:r w:rsidRPr="00281D27">
        <w:rPr>
          <w:rFonts w:ascii="Arial Narrow" w:hAnsi="Arial Narrow"/>
        </w:rPr>
        <w:t xml:space="preserve">Navrhovaným záměrem nedojde ke změně třídy energetické náročnosti budovy, vzhledem k rozsahu stavebních úprav </w:t>
      </w:r>
      <w:r w:rsidR="00281D27" w:rsidRPr="00281D27">
        <w:rPr>
          <w:rFonts w:ascii="Arial Narrow" w:hAnsi="Arial Narrow"/>
        </w:rPr>
        <w:t xml:space="preserve">není nutné zpracovávat nový průkaz energetické náročnosti budovy v souladu se </w:t>
      </w:r>
      <w:proofErr w:type="gramStart"/>
      <w:r w:rsidR="00281D27" w:rsidRPr="00281D27">
        <w:rPr>
          <w:rFonts w:ascii="Arial Narrow" w:hAnsi="Arial Narrow"/>
        </w:rPr>
        <w:t>zákonem  č.</w:t>
      </w:r>
      <w:proofErr w:type="gramEnd"/>
      <w:r w:rsidR="00281D27" w:rsidRPr="00281D27">
        <w:rPr>
          <w:rFonts w:ascii="Arial Narrow" w:hAnsi="Arial Narrow"/>
        </w:rPr>
        <w:t xml:space="preserve"> 406/2000 Sb. o hospodaření energií.</w:t>
      </w:r>
    </w:p>
    <w:p w:rsidR="00DA18EB" w:rsidRDefault="00DA18EB" w:rsidP="00281D27">
      <w:pPr>
        <w:numPr>
          <w:ilvl w:val="0"/>
          <w:numId w:val="4"/>
        </w:numPr>
        <w:spacing w:after="120" w:line="276" w:lineRule="auto"/>
        <w:outlineLvl w:val="1"/>
        <w:rPr>
          <w:rFonts w:ascii="Arial Narrow" w:hAnsi="Arial Narrow"/>
          <w:szCs w:val="24"/>
          <w:u w:val="single"/>
        </w:rPr>
      </w:pPr>
      <w:bookmarkStart w:id="26" w:name="_Toc22318217"/>
      <w:r w:rsidRPr="00DA18EB">
        <w:rPr>
          <w:rFonts w:ascii="Arial Narrow" w:hAnsi="Arial Narrow"/>
          <w:szCs w:val="24"/>
          <w:u w:val="single"/>
        </w:rPr>
        <w:t xml:space="preserve">základní předpoklady výstavby </w:t>
      </w:r>
      <w:r>
        <w:rPr>
          <w:rFonts w:ascii="Arial Narrow" w:hAnsi="Arial Narrow"/>
          <w:szCs w:val="24"/>
          <w:u w:val="single"/>
        </w:rPr>
        <w:t>–</w:t>
      </w:r>
      <w:r w:rsidRPr="00DA18EB">
        <w:rPr>
          <w:rFonts w:ascii="Arial Narrow" w:hAnsi="Arial Narrow"/>
          <w:szCs w:val="24"/>
          <w:u w:val="single"/>
        </w:rPr>
        <w:t xml:space="preserve"> časové údaje o realizaci stavby, členění na etapy</w:t>
      </w:r>
      <w:bookmarkEnd w:id="26"/>
    </w:p>
    <w:p w:rsidR="00281D27" w:rsidRPr="00281D27" w:rsidRDefault="00281D27" w:rsidP="00281D27">
      <w:pPr>
        <w:spacing w:before="120" w:after="120" w:line="276" w:lineRule="auto"/>
        <w:rPr>
          <w:rFonts w:ascii="Arial Narrow" w:hAnsi="Arial Narrow"/>
        </w:rPr>
      </w:pPr>
      <w:r>
        <w:rPr>
          <w:rFonts w:ascii="Arial Narrow" w:hAnsi="Arial Narrow"/>
        </w:rPr>
        <w:t>-</w:t>
      </w:r>
      <w:r w:rsidRPr="00281D27">
        <w:rPr>
          <w:rFonts w:ascii="Arial Narrow" w:hAnsi="Arial Narrow"/>
        </w:rPr>
        <w:t xml:space="preserve">předpokládané zahájení stavby </w:t>
      </w:r>
      <w:r>
        <w:rPr>
          <w:rFonts w:ascii="Arial Narrow" w:hAnsi="Arial Narrow"/>
        </w:rPr>
        <w:t xml:space="preserve"> - </w:t>
      </w:r>
      <w:r w:rsidRPr="00281D27">
        <w:rPr>
          <w:rFonts w:ascii="Arial Narrow" w:hAnsi="Arial Narrow"/>
        </w:rPr>
        <w:t>po získání st</w:t>
      </w:r>
      <w:r>
        <w:rPr>
          <w:rFonts w:ascii="Arial Narrow" w:hAnsi="Arial Narrow"/>
        </w:rPr>
        <w:t>a</w:t>
      </w:r>
      <w:r w:rsidRPr="00281D27">
        <w:rPr>
          <w:rFonts w:ascii="Arial Narrow" w:hAnsi="Arial Narrow"/>
        </w:rPr>
        <w:t>vebního povolení v</w:t>
      </w:r>
      <w:r>
        <w:rPr>
          <w:rFonts w:ascii="Arial Narrow" w:hAnsi="Arial Narrow"/>
        </w:rPr>
        <w:t xml:space="preserve"> 1 </w:t>
      </w:r>
      <w:proofErr w:type="gramStart"/>
      <w:r>
        <w:rPr>
          <w:rFonts w:ascii="Arial Narrow" w:hAnsi="Arial Narrow"/>
        </w:rPr>
        <w:t xml:space="preserve">čtvrtině   </w:t>
      </w:r>
      <w:r w:rsidR="00C63E0A">
        <w:rPr>
          <w:rFonts w:ascii="Arial Narrow" w:hAnsi="Arial Narrow"/>
        </w:rPr>
        <w:t xml:space="preserve"> </w:t>
      </w:r>
      <w:r>
        <w:rPr>
          <w:rFonts w:ascii="Arial Narrow" w:hAnsi="Arial Narrow"/>
        </w:rPr>
        <w:t>r.</w:t>
      </w:r>
      <w:proofErr w:type="gramEnd"/>
      <w:r>
        <w:rPr>
          <w:rFonts w:ascii="Arial Narrow" w:hAnsi="Arial Narrow"/>
        </w:rPr>
        <w:t xml:space="preserve"> 2020</w:t>
      </w:r>
    </w:p>
    <w:p w:rsidR="00DA18EB" w:rsidRPr="00DA18EB" w:rsidRDefault="00DA18EB" w:rsidP="00DA18EB">
      <w:pPr>
        <w:numPr>
          <w:ilvl w:val="0"/>
          <w:numId w:val="4"/>
        </w:numPr>
        <w:spacing w:after="120" w:line="276" w:lineRule="auto"/>
        <w:outlineLvl w:val="1"/>
        <w:rPr>
          <w:rFonts w:ascii="Arial Narrow" w:hAnsi="Arial Narrow"/>
          <w:szCs w:val="24"/>
          <w:u w:val="single"/>
        </w:rPr>
      </w:pPr>
      <w:bookmarkStart w:id="27" w:name="_Toc22318218"/>
      <w:r w:rsidRPr="00DA18EB">
        <w:rPr>
          <w:rFonts w:ascii="Arial Narrow" w:hAnsi="Arial Narrow"/>
          <w:szCs w:val="24"/>
          <w:u w:val="single"/>
        </w:rPr>
        <w:t>orientační náklady stavby</w:t>
      </w:r>
      <w:bookmarkEnd w:id="27"/>
    </w:p>
    <w:p w:rsidR="00DA18EB" w:rsidRPr="002C4928" w:rsidRDefault="0011663C" w:rsidP="00DA18EB">
      <w:pPr>
        <w:spacing w:before="120" w:after="120" w:line="276" w:lineRule="auto"/>
        <w:rPr>
          <w:rFonts w:ascii="Arial Narrow" w:hAnsi="Arial Narrow"/>
        </w:rPr>
      </w:pPr>
      <w:r>
        <w:rPr>
          <w:rFonts w:ascii="Arial Narrow" w:hAnsi="Arial Narrow"/>
        </w:rPr>
        <w:t xml:space="preserve"> -</w:t>
      </w:r>
    </w:p>
    <w:p w:rsidR="00DB20D8" w:rsidRPr="00DA18EB" w:rsidRDefault="00E14D6F" w:rsidP="003A17B1">
      <w:pPr>
        <w:numPr>
          <w:ilvl w:val="1"/>
          <w:numId w:val="1"/>
        </w:numPr>
        <w:tabs>
          <w:tab w:val="clear" w:pos="432"/>
          <w:tab w:val="num" w:pos="567"/>
        </w:tabs>
        <w:spacing w:before="240" w:after="120" w:line="276" w:lineRule="auto"/>
        <w:ind w:left="567" w:hanging="567"/>
        <w:outlineLvl w:val="1"/>
        <w:rPr>
          <w:rFonts w:ascii="Arial Narrow" w:hAnsi="Arial Narrow"/>
          <w:szCs w:val="24"/>
          <w:u w:val="single"/>
        </w:rPr>
      </w:pPr>
      <w:bookmarkStart w:id="28" w:name="_Toc22318219"/>
      <w:r w:rsidRPr="00DA18EB">
        <w:rPr>
          <w:rFonts w:ascii="Arial Narrow" w:hAnsi="Arial Narrow"/>
          <w:szCs w:val="24"/>
          <w:u w:val="single"/>
        </w:rPr>
        <w:t>Celkové urbanistické a architektonické řešení</w:t>
      </w:r>
      <w:bookmarkEnd w:id="28"/>
    </w:p>
    <w:p w:rsidR="00E14D6F" w:rsidRPr="00DA18EB" w:rsidRDefault="0089657B" w:rsidP="00DA18EB">
      <w:pPr>
        <w:numPr>
          <w:ilvl w:val="0"/>
          <w:numId w:val="29"/>
        </w:numPr>
        <w:spacing w:after="120" w:line="276" w:lineRule="auto"/>
        <w:outlineLvl w:val="1"/>
        <w:rPr>
          <w:rFonts w:ascii="Arial Narrow" w:hAnsi="Arial Narrow"/>
          <w:szCs w:val="24"/>
          <w:u w:val="single"/>
        </w:rPr>
      </w:pPr>
      <w:bookmarkStart w:id="29" w:name="_Toc22318220"/>
      <w:r w:rsidRPr="00DA18EB">
        <w:rPr>
          <w:rFonts w:ascii="Arial Narrow" w:hAnsi="Arial Narrow"/>
          <w:szCs w:val="24"/>
          <w:u w:val="single"/>
        </w:rPr>
        <w:t>u</w:t>
      </w:r>
      <w:r w:rsidR="00E14D6F" w:rsidRPr="00DA18EB">
        <w:rPr>
          <w:rFonts w:ascii="Arial Narrow" w:hAnsi="Arial Narrow"/>
          <w:szCs w:val="24"/>
          <w:u w:val="single"/>
        </w:rPr>
        <w:t>rbanismus – územní regulace, kompozice prostorového řešení</w:t>
      </w:r>
      <w:bookmarkEnd w:id="29"/>
    </w:p>
    <w:p w:rsidR="00DA18EB" w:rsidRDefault="00281D27" w:rsidP="003A17B1">
      <w:pPr>
        <w:spacing w:before="120" w:after="120" w:line="276" w:lineRule="auto"/>
        <w:rPr>
          <w:rFonts w:ascii="Arial Narrow" w:hAnsi="Arial Narrow"/>
          <w:highlight w:val="yellow"/>
        </w:rPr>
      </w:pPr>
      <w:r w:rsidRPr="00B852E1">
        <w:rPr>
          <w:rFonts w:ascii="Arial Narrow" w:hAnsi="Arial Narrow"/>
        </w:rPr>
        <w:t>Navrhovaný záměr nemá</w:t>
      </w:r>
      <w:r w:rsidR="00D97D49">
        <w:rPr>
          <w:rFonts w:ascii="Arial Narrow" w:hAnsi="Arial Narrow"/>
        </w:rPr>
        <w:t xml:space="preserve"> vliv na prostorové uspořádání území </w:t>
      </w:r>
      <w:r w:rsidRPr="00B852E1">
        <w:rPr>
          <w:rFonts w:ascii="Arial Narrow" w:hAnsi="Arial Narrow"/>
        </w:rPr>
        <w:t xml:space="preserve">a prostorové kompozice </w:t>
      </w:r>
    </w:p>
    <w:p w:rsidR="00976EBB" w:rsidRPr="00174772" w:rsidRDefault="0089657B" w:rsidP="00DA18EB">
      <w:pPr>
        <w:numPr>
          <w:ilvl w:val="0"/>
          <w:numId w:val="29"/>
        </w:numPr>
        <w:spacing w:after="120" w:line="276" w:lineRule="auto"/>
        <w:ind w:left="567" w:hanging="567"/>
        <w:outlineLvl w:val="1"/>
        <w:rPr>
          <w:rFonts w:ascii="Arial Narrow" w:hAnsi="Arial Narrow"/>
          <w:szCs w:val="24"/>
          <w:u w:val="single"/>
        </w:rPr>
      </w:pPr>
      <w:bookmarkStart w:id="30" w:name="_Toc22318221"/>
      <w:r w:rsidRPr="00174772">
        <w:rPr>
          <w:rFonts w:ascii="Arial Narrow" w:hAnsi="Arial Narrow"/>
          <w:szCs w:val="24"/>
          <w:u w:val="single"/>
        </w:rPr>
        <w:t>a</w:t>
      </w:r>
      <w:r w:rsidR="00976EBB" w:rsidRPr="00174772">
        <w:rPr>
          <w:rFonts w:ascii="Arial Narrow" w:hAnsi="Arial Narrow"/>
          <w:szCs w:val="24"/>
          <w:u w:val="single"/>
        </w:rPr>
        <w:t>rchitektonické řešení – kompozice tvarového řešení, materiálové a barevné řešení</w:t>
      </w:r>
      <w:bookmarkEnd w:id="30"/>
    </w:p>
    <w:p w:rsidR="00281D27" w:rsidRPr="00B852E1" w:rsidRDefault="00281D27" w:rsidP="003A17B1">
      <w:pPr>
        <w:spacing w:before="120" w:after="120" w:line="276" w:lineRule="auto"/>
        <w:rPr>
          <w:rFonts w:ascii="Arial Narrow" w:hAnsi="Arial Narrow"/>
        </w:rPr>
      </w:pPr>
      <w:r w:rsidRPr="00B852E1">
        <w:rPr>
          <w:rFonts w:ascii="Arial Narrow" w:hAnsi="Arial Narrow"/>
        </w:rPr>
        <w:t>Předmětem projektu je rekonstrukce střešního pláště na z</w:t>
      </w:r>
      <w:r w:rsidR="005F6CBB" w:rsidRPr="00B852E1">
        <w:rPr>
          <w:rFonts w:ascii="Arial Narrow" w:hAnsi="Arial Narrow"/>
        </w:rPr>
        <w:t>a</w:t>
      </w:r>
      <w:r w:rsidRPr="00B852E1">
        <w:rPr>
          <w:rFonts w:ascii="Arial Narrow" w:hAnsi="Arial Narrow"/>
        </w:rPr>
        <w:t>dním – dvorním traktu stávající objektu.</w:t>
      </w:r>
      <w:r w:rsidR="00102613">
        <w:rPr>
          <w:rFonts w:ascii="Arial Narrow" w:hAnsi="Arial Narrow"/>
        </w:rPr>
        <w:t xml:space="preserve"> </w:t>
      </w:r>
      <w:r w:rsidRPr="00B852E1">
        <w:rPr>
          <w:rFonts w:ascii="Arial Narrow" w:hAnsi="Arial Narrow"/>
        </w:rPr>
        <w:t>Tvar střechy a materiálové provedení střešní krytiny z</w:t>
      </w:r>
      <w:r w:rsidR="005F6CBB" w:rsidRPr="00B852E1">
        <w:rPr>
          <w:rFonts w:ascii="Arial Narrow" w:hAnsi="Arial Narrow"/>
        </w:rPr>
        <w:t>ů</w:t>
      </w:r>
      <w:r w:rsidRPr="00B852E1">
        <w:rPr>
          <w:rFonts w:ascii="Arial Narrow" w:hAnsi="Arial Narrow"/>
        </w:rPr>
        <w:t>stane zachováno</w:t>
      </w:r>
      <w:r w:rsidR="005F6CBB" w:rsidRPr="00B852E1">
        <w:rPr>
          <w:rFonts w:ascii="Arial Narrow" w:hAnsi="Arial Narrow"/>
        </w:rPr>
        <w:t>.</w:t>
      </w:r>
      <w:r w:rsidR="00102613">
        <w:rPr>
          <w:rFonts w:ascii="Arial Narrow" w:hAnsi="Arial Narrow"/>
        </w:rPr>
        <w:t xml:space="preserve"> Rekonstrukce je navržena proto, že s</w:t>
      </w:r>
      <w:r w:rsidR="0036267B" w:rsidRPr="0036267B">
        <w:rPr>
          <w:rFonts w:ascii="Arial Narrow" w:hAnsi="Arial Narrow"/>
        </w:rPr>
        <w:t>távající záklop z VSŽ plechů začal postupně korodovat po nevhodném zateplení střechy způsobující kondenzaci vody na povrchu plechu.</w:t>
      </w:r>
    </w:p>
    <w:p w:rsidR="005F6CBB" w:rsidRPr="00B852E1" w:rsidRDefault="005F6CBB" w:rsidP="003A17B1">
      <w:pPr>
        <w:spacing w:before="120" w:after="120" w:line="276" w:lineRule="auto"/>
        <w:rPr>
          <w:rFonts w:ascii="Arial Narrow" w:hAnsi="Arial Narrow"/>
        </w:rPr>
      </w:pPr>
      <w:r w:rsidRPr="00B852E1">
        <w:rPr>
          <w:rFonts w:ascii="Arial Narrow" w:hAnsi="Arial Narrow"/>
        </w:rPr>
        <w:t xml:space="preserve">Jedná se o sedlovou </w:t>
      </w:r>
      <w:r w:rsidR="00355E24">
        <w:rPr>
          <w:rFonts w:ascii="Arial Narrow" w:hAnsi="Arial Narrow"/>
        </w:rPr>
        <w:t xml:space="preserve">jednoplášťovou </w:t>
      </w:r>
      <w:r w:rsidRPr="00B852E1">
        <w:rPr>
          <w:rFonts w:ascii="Arial Narrow" w:hAnsi="Arial Narrow"/>
        </w:rPr>
        <w:t>střechu s velmi mírným skl</w:t>
      </w:r>
      <w:r w:rsidR="006B1C01">
        <w:rPr>
          <w:rFonts w:ascii="Arial Narrow" w:hAnsi="Arial Narrow"/>
        </w:rPr>
        <w:t>on</w:t>
      </w:r>
      <w:r w:rsidRPr="00B852E1">
        <w:rPr>
          <w:rFonts w:ascii="Arial Narrow" w:hAnsi="Arial Narrow"/>
        </w:rPr>
        <w:t>em 4,5° s plechovou falcovanou krytinou z měděného plechu.</w:t>
      </w:r>
      <w:r w:rsidR="00355E24">
        <w:rPr>
          <w:rFonts w:ascii="Arial Narrow" w:hAnsi="Arial Narrow"/>
        </w:rPr>
        <w:t xml:space="preserve"> Nově bude střešní plášť řešen jako dvouplášťová konstrukce s provětrávanou mezerou, sklon střechy zůstává zachován. Nová střešní krytiny bude také z falcovaného měděného plechu.  </w:t>
      </w:r>
    </w:p>
    <w:p w:rsidR="008C58AE" w:rsidRPr="00174772" w:rsidRDefault="00395977" w:rsidP="003A17B1">
      <w:pPr>
        <w:numPr>
          <w:ilvl w:val="1"/>
          <w:numId w:val="1"/>
        </w:numPr>
        <w:tabs>
          <w:tab w:val="clear" w:pos="432"/>
          <w:tab w:val="num" w:pos="567"/>
        </w:tabs>
        <w:spacing w:after="120" w:line="276" w:lineRule="auto"/>
        <w:ind w:left="567" w:hanging="567"/>
        <w:outlineLvl w:val="1"/>
        <w:rPr>
          <w:rFonts w:ascii="Arial Narrow" w:hAnsi="Arial Narrow"/>
          <w:szCs w:val="24"/>
        </w:rPr>
      </w:pPr>
      <w:bookmarkStart w:id="31" w:name="_Toc22318222"/>
      <w:r w:rsidRPr="00174772">
        <w:rPr>
          <w:rFonts w:ascii="Arial Narrow" w:hAnsi="Arial Narrow"/>
          <w:szCs w:val="24"/>
          <w:u w:val="single"/>
        </w:rPr>
        <w:t>Celkové provozní řešení, technologie výroby</w:t>
      </w:r>
      <w:bookmarkEnd w:id="31"/>
    </w:p>
    <w:p w:rsidR="002768D0" w:rsidRDefault="00355E24" w:rsidP="003A17B1">
      <w:pPr>
        <w:spacing w:before="120" w:after="120" w:line="276" w:lineRule="auto"/>
        <w:rPr>
          <w:rFonts w:ascii="Arial Narrow" w:hAnsi="Arial Narrow"/>
        </w:rPr>
      </w:pPr>
      <w:r w:rsidRPr="002A63D9">
        <w:rPr>
          <w:rFonts w:ascii="Arial Narrow" w:hAnsi="Arial Narrow"/>
        </w:rPr>
        <w:t xml:space="preserve">Navrhovaný záměr </w:t>
      </w:r>
      <w:r w:rsidR="000868B5" w:rsidRPr="002A63D9">
        <w:rPr>
          <w:rFonts w:ascii="Arial Narrow" w:hAnsi="Arial Narrow"/>
        </w:rPr>
        <w:t xml:space="preserve">spočívá ve výměně celé skladby střešního pláště. Střešní nosníky vynášející konstrukci střechy, které jsou tvořeny ocelovými I profily, zůstanou zachovány stávající. Pod opravovanou střechou se </w:t>
      </w:r>
      <w:proofErr w:type="gramStart"/>
      <w:r w:rsidR="000868B5" w:rsidRPr="002A63D9">
        <w:rPr>
          <w:rFonts w:ascii="Arial Narrow" w:hAnsi="Arial Narrow"/>
        </w:rPr>
        <w:t xml:space="preserve">nachází </w:t>
      </w:r>
      <w:r w:rsidR="00A27598">
        <w:rPr>
          <w:rFonts w:ascii="Arial Narrow" w:hAnsi="Arial Narrow"/>
        </w:rPr>
        <w:t xml:space="preserve"> výrobní</w:t>
      </w:r>
      <w:proofErr w:type="gramEnd"/>
      <w:r w:rsidR="00A27598">
        <w:rPr>
          <w:rFonts w:ascii="Arial Narrow" w:hAnsi="Arial Narrow"/>
        </w:rPr>
        <w:t xml:space="preserve"> </w:t>
      </w:r>
      <w:r w:rsidR="000868B5" w:rsidRPr="002A63D9">
        <w:rPr>
          <w:rFonts w:ascii="Arial Narrow" w:hAnsi="Arial Narrow"/>
        </w:rPr>
        <w:t>prostory, včetně zázemí pro zaměstnance a skladové prostory.</w:t>
      </w:r>
      <w:r w:rsidR="002A63D9" w:rsidRPr="002A63D9">
        <w:rPr>
          <w:rFonts w:ascii="Arial Narrow" w:hAnsi="Arial Narrow"/>
        </w:rPr>
        <w:t xml:space="preserve"> Technologie provozu v</w:t>
      </w:r>
      <w:r w:rsidR="002768D0">
        <w:rPr>
          <w:rFonts w:ascii="Arial Narrow" w:hAnsi="Arial Narrow"/>
        </w:rPr>
        <w:t> řešených prostorech zůstává zachována.</w:t>
      </w:r>
    </w:p>
    <w:p w:rsidR="00174772" w:rsidRDefault="002768D0" w:rsidP="003A17B1">
      <w:pPr>
        <w:spacing w:before="120" w:after="120" w:line="276" w:lineRule="auto"/>
        <w:rPr>
          <w:rFonts w:ascii="Arial Narrow" w:hAnsi="Arial Narrow"/>
          <w:b/>
        </w:rPr>
      </w:pPr>
      <w:r>
        <w:rPr>
          <w:rFonts w:ascii="Arial Narrow" w:hAnsi="Arial Narrow"/>
        </w:rPr>
        <w:t>Nově navržená vzduchotechnická jednotka bude umístěna ve strojovně vzduchotechniky v  5NP na místě stávajících VZT jednotek. Kromě rušených jednotek je zde i VZT jednotka pro laboratoř v 5.NP.Vzhledem k velikosti nové jednotky a jejímu uspořádání není možné</w:t>
      </w:r>
      <w:r w:rsidR="00450D23">
        <w:rPr>
          <w:rFonts w:ascii="Arial Narrow" w:hAnsi="Arial Narrow"/>
        </w:rPr>
        <w:t>,</w:t>
      </w:r>
      <w:r>
        <w:rPr>
          <w:rFonts w:ascii="Arial Narrow" w:hAnsi="Arial Narrow"/>
        </w:rPr>
        <w:t xml:space="preserve"> aby jednotka pro laboratoř zůstala na své původní pozici. Požadavkem zadavatele je maximální přerušení provozu jednotky pro laboratoř v délce jednoho týdne. Z tohoto důvodu byla navržena nová jednotka umístěna v prostoru bývalého skladu. </w:t>
      </w:r>
      <w:r w:rsidR="0084263B">
        <w:rPr>
          <w:rFonts w:ascii="Arial Narrow" w:hAnsi="Arial Narrow"/>
        </w:rPr>
        <w:t xml:space="preserve"> </w:t>
      </w:r>
      <w:r w:rsidR="0084263B" w:rsidRPr="0084263B">
        <w:rPr>
          <w:rFonts w:ascii="Arial Narrow" w:hAnsi="Arial Narrow"/>
          <w:b/>
        </w:rPr>
        <w:t>Toto jednotka musí být osazena a zprovozněna před demontáží stá</w:t>
      </w:r>
      <w:r w:rsidR="0084263B">
        <w:rPr>
          <w:rFonts w:ascii="Arial Narrow" w:hAnsi="Arial Narrow"/>
          <w:b/>
        </w:rPr>
        <w:t>vající jednotky pro laboratoř ve strojovně vzduchotechniky!</w:t>
      </w:r>
    </w:p>
    <w:p w:rsidR="0084263B" w:rsidRPr="0084263B" w:rsidRDefault="0084263B" w:rsidP="003A17B1">
      <w:pPr>
        <w:spacing w:before="120" w:after="120" w:line="276" w:lineRule="auto"/>
        <w:rPr>
          <w:rFonts w:ascii="Arial Narrow" w:hAnsi="Arial Narrow"/>
          <w:b/>
        </w:rPr>
      </w:pPr>
    </w:p>
    <w:p w:rsidR="00662A42" w:rsidRPr="00174772" w:rsidRDefault="00E14D6F" w:rsidP="003A17B1">
      <w:pPr>
        <w:numPr>
          <w:ilvl w:val="1"/>
          <w:numId w:val="1"/>
        </w:numPr>
        <w:tabs>
          <w:tab w:val="clear" w:pos="432"/>
          <w:tab w:val="num" w:pos="567"/>
        </w:tabs>
        <w:spacing w:after="120" w:line="276" w:lineRule="auto"/>
        <w:ind w:left="567" w:hanging="567"/>
        <w:outlineLvl w:val="1"/>
        <w:rPr>
          <w:rFonts w:ascii="Arial Narrow" w:hAnsi="Arial Narrow"/>
          <w:szCs w:val="24"/>
          <w:u w:val="single"/>
        </w:rPr>
      </w:pPr>
      <w:bookmarkStart w:id="32" w:name="_Toc22318223"/>
      <w:r w:rsidRPr="00174772">
        <w:rPr>
          <w:rFonts w:ascii="Arial Narrow" w:hAnsi="Arial Narrow"/>
          <w:szCs w:val="24"/>
          <w:u w:val="single"/>
        </w:rPr>
        <w:t>Bezbariérové užívání stavby</w:t>
      </w:r>
      <w:bookmarkEnd w:id="32"/>
    </w:p>
    <w:p w:rsidR="00174772" w:rsidRPr="002C4928" w:rsidRDefault="002A63D9" w:rsidP="003A17B1">
      <w:pPr>
        <w:spacing w:before="120" w:after="120" w:line="276" w:lineRule="auto"/>
        <w:rPr>
          <w:rFonts w:ascii="Arial Narrow" w:hAnsi="Arial Narrow"/>
        </w:rPr>
      </w:pPr>
      <w:r w:rsidRPr="002C4928">
        <w:rPr>
          <w:rFonts w:ascii="Arial Narrow" w:hAnsi="Arial Narrow"/>
        </w:rPr>
        <w:lastRenderedPageBreak/>
        <w:t>-</w:t>
      </w:r>
    </w:p>
    <w:p w:rsidR="008C58AE" w:rsidRPr="00174772" w:rsidRDefault="00E14D6F" w:rsidP="003A17B1">
      <w:pPr>
        <w:numPr>
          <w:ilvl w:val="1"/>
          <w:numId w:val="1"/>
        </w:numPr>
        <w:tabs>
          <w:tab w:val="clear" w:pos="432"/>
          <w:tab w:val="num" w:pos="567"/>
        </w:tabs>
        <w:spacing w:after="120" w:line="276" w:lineRule="auto"/>
        <w:ind w:left="567" w:hanging="567"/>
        <w:outlineLvl w:val="1"/>
        <w:rPr>
          <w:rFonts w:ascii="Arial Narrow" w:hAnsi="Arial Narrow"/>
          <w:szCs w:val="24"/>
        </w:rPr>
      </w:pPr>
      <w:bookmarkStart w:id="33" w:name="_Toc22318224"/>
      <w:r w:rsidRPr="00174772">
        <w:rPr>
          <w:rFonts w:ascii="Arial Narrow" w:hAnsi="Arial Narrow"/>
          <w:szCs w:val="24"/>
          <w:u w:val="single"/>
        </w:rPr>
        <w:t>Bezpečnost při užívání stavby</w:t>
      </w:r>
      <w:bookmarkEnd w:id="33"/>
    </w:p>
    <w:p w:rsidR="00610B86" w:rsidRDefault="00610B86" w:rsidP="000A5141">
      <w:pPr>
        <w:spacing w:before="120" w:after="120" w:line="276" w:lineRule="auto"/>
        <w:rPr>
          <w:rFonts w:ascii="Arial Narrow" w:hAnsi="Arial Narrow"/>
        </w:rPr>
      </w:pPr>
      <w:r>
        <w:rPr>
          <w:rFonts w:ascii="Arial Narrow" w:hAnsi="Arial Narrow"/>
        </w:rPr>
        <w:t>Užívání stavby zůstane beze změny</w:t>
      </w:r>
    </w:p>
    <w:p w:rsidR="000A5141" w:rsidRPr="000A5141" w:rsidRDefault="000A5141" w:rsidP="000A5141">
      <w:pPr>
        <w:spacing w:before="120" w:after="120" w:line="276" w:lineRule="auto"/>
        <w:rPr>
          <w:rFonts w:ascii="Arial Narrow" w:hAnsi="Arial Narrow"/>
        </w:rPr>
      </w:pPr>
      <w:r w:rsidRPr="000A5141">
        <w:rPr>
          <w:rFonts w:ascii="Arial Narrow" w:hAnsi="Arial Narrow"/>
        </w:rPr>
        <w:t>Při provádění stavebních prací i během provozu stavby je nutno respektovat platné ČSN a EN a související právní předpisy, stavební zákon č. 183/2006 ve znění pozdějších předpisů a další předpisy, především:</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 xml:space="preserve">Zákon č. 48/1982 Sb., vyhláška ČÚBP, základní požadavky k zajištění bezpečnosti práce a </w:t>
      </w:r>
      <w:r w:rsidR="00610B86">
        <w:rPr>
          <w:rFonts w:ascii="Arial Narrow" w:hAnsi="Arial Narrow"/>
        </w:rPr>
        <w:tab/>
      </w:r>
      <w:r w:rsidRPr="000A5141">
        <w:rPr>
          <w:rFonts w:ascii="Arial Narrow" w:hAnsi="Arial Narrow"/>
        </w:rPr>
        <w:t>technických zařízení</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Zákon č. 361/2000 Sb. o provozu na pozemních komunikacích</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Zákon č. 258/2000 Sb. o ochraně veřejného zdraví</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Zákon č. 185/2001 Sb. o odpadech</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 xml:space="preserve">Nařízení vlády č. 591/2006 Sb. o bližších minimálních požadavcích na bezpečnost a ochranu </w:t>
      </w:r>
      <w:r w:rsidR="00610B86">
        <w:rPr>
          <w:rFonts w:ascii="Arial Narrow" w:hAnsi="Arial Narrow"/>
        </w:rPr>
        <w:tab/>
      </w:r>
      <w:r w:rsidRPr="000A5141">
        <w:rPr>
          <w:rFonts w:ascii="Arial Narrow" w:hAnsi="Arial Narrow"/>
        </w:rPr>
        <w:t>zdraví při práci na staveništích</w:t>
      </w:r>
    </w:p>
    <w:p w:rsidR="000A5141" w:rsidRP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Zákon č.  309/2006 Sb. o zajištění dalších podmínek BOZP</w:t>
      </w:r>
    </w:p>
    <w:p w:rsidR="000A5141" w:rsidRDefault="000A5141" w:rsidP="00610B86">
      <w:pPr>
        <w:spacing w:line="276" w:lineRule="auto"/>
        <w:rPr>
          <w:rFonts w:ascii="Arial Narrow" w:hAnsi="Arial Narrow"/>
        </w:rPr>
      </w:pPr>
      <w:r w:rsidRPr="000A5141">
        <w:rPr>
          <w:rFonts w:ascii="Arial Narrow" w:hAnsi="Arial Narrow"/>
        </w:rPr>
        <w:t>-</w:t>
      </w:r>
      <w:r w:rsidRPr="000A5141">
        <w:rPr>
          <w:rFonts w:ascii="Arial Narrow" w:hAnsi="Arial Narrow"/>
        </w:rPr>
        <w:tab/>
        <w:t>Zákon č. 262/2006 Sb. zákoník práce, ve znění pozdějších předpisů</w:t>
      </w:r>
    </w:p>
    <w:p w:rsidR="00610B86" w:rsidRDefault="00610B86" w:rsidP="000A5141">
      <w:pPr>
        <w:spacing w:before="120" w:after="120" w:line="276" w:lineRule="auto"/>
        <w:rPr>
          <w:rFonts w:ascii="Arial Narrow" w:hAnsi="Arial Narrow"/>
        </w:rPr>
      </w:pPr>
    </w:p>
    <w:p w:rsidR="00DB20D8" w:rsidRPr="000A5141" w:rsidRDefault="00E14D6F" w:rsidP="000A5141">
      <w:pPr>
        <w:numPr>
          <w:ilvl w:val="1"/>
          <w:numId w:val="1"/>
        </w:numPr>
        <w:tabs>
          <w:tab w:val="clear" w:pos="432"/>
          <w:tab w:val="num" w:pos="567"/>
        </w:tabs>
        <w:spacing w:after="120" w:line="276" w:lineRule="auto"/>
        <w:ind w:left="567" w:hanging="567"/>
        <w:outlineLvl w:val="1"/>
        <w:rPr>
          <w:rFonts w:ascii="Arial Narrow" w:hAnsi="Arial Narrow"/>
          <w:szCs w:val="24"/>
          <w:u w:val="single"/>
        </w:rPr>
      </w:pPr>
      <w:bookmarkStart w:id="34" w:name="_Toc22318225"/>
      <w:r w:rsidRPr="000A5141">
        <w:rPr>
          <w:rFonts w:ascii="Arial Narrow" w:hAnsi="Arial Narrow"/>
          <w:szCs w:val="24"/>
          <w:u w:val="single"/>
        </w:rPr>
        <w:t>Základní</w:t>
      </w:r>
      <w:r w:rsidRPr="00174772">
        <w:rPr>
          <w:rFonts w:ascii="Arial Narrow" w:hAnsi="Arial Narrow"/>
          <w:szCs w:val="24"/>
          <w:u w:val="single"/>
        </w:rPr>
        <w:t xml:space="preserve"> </w:t>
      </w:r>
      <w:r w:rsidR="00395977" w:rsidRPr="00174772">
        <w:rPr>
          <w:rFonts w:ascii="Arial Narrow" w:hAnsi="Arial Narrow"/>
          <w:szCs w:val="24"/>
          <w:u w:val="single"/>
        </w:rPr>
        <w:t>charakteristika objektů</w:t>
      </w:r>
      <w:bookmarkEnd w:id="34"/>
    </w:p>
    <w:p w:rsidR="00174772" w:rsidRDefault="0089657B" w:rsidP="00610B86">
      <w:pPr>
        <w:numPr>
          <w:ilvl w:val="0"/>
          <w:numId w:val="5"/>
        </w:numPr>
        <w:tabs>
          <w:tab w:val="clear" w:pos="360"/>
        </w:tabs>
        <w:spacing w:after="120" w:line="276" w:lineRule="auto"/>
        <w:ind w:left="567" w:hanging="567"/>
        <w:outlineLvl w:val="1"/>
        <w:rPr>
          <w:rFonts w:ascii="Arial Narrow" w:hAnsi="Arial Narrow"/>
          <w:szCs w:val="24"/>
          <w:u w:val="single"/>
        </w:rPr>
      </w:pPr>
      <w:bookmarkStart w:id="35" w:name="_Toc22318226"/>
      <w:r w:rsidRPr="00174772">
        <w:rPr>
          <w:rFonts w:ascii="Arial Narrow" w:hAnsi="Arial Narrow"/>
          <w:szCs w:val="24"/>
          <w:u w:val="single"/>
        </w:rPr>
        <w:t>s</w:t>
      </w:r>
      <w:r w:rsidR="00395977" w:rsidRPr="00174772">
        <w:rPr>
          <w:rFonts w:ascii="Arial Narrow" w:hAnsi="Arial Narrow"/>
          <w:szCs w:val="24"/>
          <w:u w:val="single"/>
        </w:rPr>
        <w:t>tavební řešení</w:t>
      </w:r>
      <w:bookmarkEnd w:id="35"/>
    </w:p>
    <w:p w:rsidR="00735A85" w:rsidRDefault="00610B86" w:rsidP="00610B86">
      <w:pPr>
        <w:spacing w:before="120" w:after="120" w:line="276" w:lineRule="auto"/>
        <w:rPr>
          <w:rFonts w:ascii="Arial Narrow" w:hAnsi="Arial Narrow"/>
        </w:rPr>
      </w:pPr>
      <w:r w:rsidRPr="00610B86">
        <w:rPr>
          <w:rFonts w:ascii="Arial Narrow" w:hAnsi="Arial Narrow"/>
        </w:rPr>
        <w:t>Stavba spočívá ve výměně střešního pláště nad prostorem revize ve 4NP</w:t>
      </w:r>
      <w:r>
        <w:rPr>
          <w:rFonts w:ascii="Arial Narrow" w:hAnsi="Arial Narrow"/>
        </w:rPr>
        <w:t>.  Stávající střešní plášť je tvořen trapézovým plechem s </w:t>
      </w:r>
      <w:proofErr w:type="spellStart"/>
      <w:r>
        <w:rPr>
          <w:rFonts w:ascii="Arial Narrow" w:hAnsi="Arial Narrow"/>
        </w:rPr>
        <w:t>nabetonávkou</w:t>
      </w:r>
      <w:proofErr w:type="spellEnd"/>
      <w:r>
        <w:rPr>
          <w:rFonts w:ascii="Arial Narrow" w:hAnsi="Arial Narrow"/>
        </w:rPr>
        <w:t xml:space="preserve"> a plechovou falcovanou krytinou. Spád střechy je tvoře</w:t>
      </w:r>
      <w:r w:rsidR="00C412CD">
        <w:rPr>
          <w:rFonts w:ascii="Arial Narrow" w:hAnsi="Arial Narrow"/>
        </w:rPr>
        <w:t>n nosnou konstrukcí z </w:t>
      </w:r>
      <w:proofErr w:type="gramStart"/>
      <w:r w:rsidR="00C412CD">
        <w:rPr>
          <w:rFonts w:ascii="Arial Narrow" w:hAnsi="Arial Narrow"/>
        </w:rPr>
        <w:t xml:space="preserve">ocelových </w:t>
      </w:r>
      <w:r>
        <w:rPr>
          <w:rFonts w:ascii="Arial Narrow" w:hAnsi="Arial Narrow"/>
        </w:rPr>
        <w:t xml:space="preserve">I </w:t>
      </w:r>
      <w:r w:rsidR="0036267B">
        <w:rPr>
          <w:rFonts w:ascii="Arial Narrow" w:hAnsi="Arial Narrow"/>
        </w:rPr>
        <w:t>–</w:t>
      </w:r>
      <w:r>
        <w:rPr>
          <w:rFonts w:ascii="Arial Narrow" w:hAnsi="Arial Narrow"/>
        </w:rPr>
        <w:t>profilů</w:t>
      </w:r>
      <w:proofErr w:type="gramEnd"/>
      <w:r w:rsidR="0036267B">
        <w:rPr>
          <w:rFonts w:ascii="Arial Narrow" w:hAnsi="Arial Narrow"/>
        </w:rPr>
        <w:t>.</w:t>
      </w:r>
      <w:r w:rsidR="006B1C01">
        <w:rPr>
          <w:rFonts w:ascii="Arial Narrow" w:hAnsi="Arial Narrow"/>
        </w:rPr>
        <w:t xml:space="preserve"> </w:t>
      </w:r>
      <w:r w:rsidR="0036267B">
        <w:rPr>
          <w:rFonts w:ascii="Arial Narrow" w:hAnsi="Arial Narrow"/>
        </w:rPr>
        <w:t xml:space="preserve">Obvodové stěny 4.np jsou zděné s tloušťkou zdiva 375 mm. Středové sloupy, podpírající středovou vaznici jsou ocelové z U profilů obezděné na celkový rozměr 300x300 mm. </w:t>
      </w:r>
    </w:p>
    <w:p w:rsidR="00EF55FD" w:rsidRDefault="00C412CD" w:rsidP="00450D23">
      <w:pPr>
        <w:spacing w:before="120" w:after="120" w:line="276" w:lineRule="auto"/>
        <w:rPr>
          <w:rFonts w:ascii="Arial Narrow" w:hAnsi="Arial Narrow"/>
        </w:rPr>
      </w:pPr>
      <w:r>
        <w:rPr>
          <w:rFonts w:ascii="Arial Narrow" w:hAnsi="Arial Narrow"/>
        </w:rPr>
        <w:t>Nosná konstru</w:t>
      </w:r>
      <w:r w:rsidR="00CD476D">
        <w:rPr>
          <w:rFonts w:ascii="Arial Narrow" w:hAnsi="Arial Narrow"/>
        </w:rPr>
        <w:t xml:space="preserve">kce střechy </w:t>
      </w:r>
      <w:r w:rsidR="006B1C01">
        <w:rPr>
          <w:rFonts w:ascii="Arial Narrow" w:hAnsi="Arial Narrow"/>
        </w:rPr>
        <w:t>bude tvořen</w:t>
      </w:r>
      <w:r w:rsidR="00CD476D">
        <w:rPr>
          <w:rFonts w:ascii="Arial Narrow" w:hAnsi="Arial Narrow"/>
        </w:rPr>
        <w:t>a</w:t>
      </w:r>
      <w:r w:rsidR="006B1C01">
        <w:rPr>
          <w:rFonts w:ascii="Arial Narrow" w:hAnsi="Arial Narrow"/>
        </w:rPr>
        <w:t xml:space="preserve"> </w:t>
      </w:r>
      <w:r w:rsidR="00CD476D" w:rsidRPr="00C02635">
        <w:rPr>
          <w:rFonts w:ascii="Arial Narrow" w:hAnsi="Arial Narrow"/>
        </w:rPr>
        <w:t>trapézovými plechy TR 50/250 tloušťky 1,0 mm</w:t>
      </w:r>
      <w:r>
        <w:rPr>
          <w:rFonts w:ascii="Arial Narrow" w:hAnsi="Arial Narrow"/>
        </w:rPr>
        <w:t xml:space="preserve">, na kterých bude </w:t>
      </w:r>
      <w:r w:rsidR="0079419F">
        <w:rPr>
          <w:rFonts w:ascii="Arial Narrow" w:hAnsi="Arial Narrow"/>
        </w:rPr>
        <w:t>provětrávaná skladba střechy s krytinou z měděného falcovaného plechu. Tloušťka střešní skladby s tepelnou izolací a provětrávanou mezerou je 350 mm. Toto zvýšení střešní skladby</w:t>
      </w:r>
      <w:r w:rsidR="00387F24">
        <w:rPr>
          <w:rFonts w:ascii="Arial Narrow" w:hAnsi="Arial Narrow"/>
        </w:rPr>
        <w:t xml:space="preserve"> vyvolá zvýšení</w:t>
      </w:r>
      <w:r w:rsidR="00A27598">
        <w:rPr>
          <w:rFonts w:ascii="Arial Narrow" w:hAnsi="Arial Narrow"/>
        </w:rPr>
        <w:t xml:space="preserve"> hřebene i </w:t>
      </w:r>
      <w:r w:rsidR="00387F24">
        <w:rPr>
          <w:rFonts w:ascii="Arial Narrow" w:hAnsi="Arial Narrow"/>
        </w:rPr>
        <w:t xml:space="preserve">atiky na severní štítové stěně o 400mm. </w:t>
      </w:r>
    </w:p>
    <w:p w:rsidR="00CD476D" w:rsidRPr="00C02635" w:rsidRDefault="00CD476D" w:rsidP="00CD476D">
      <w:pPr>
        <w:spacing w:before="120" w:after="120" w:line="276" w:lineRule="auto"/>
        <w:rPr>
          <w:rFonts w:ascii="Arial Narrow" w:hAnsi="Arial Narrow"/>
        </w:rPr>
      </w:pPr>
      <w:r>
        <w:rPr>
          <w:rFonts w:ascii="Arial Narrow" w:hAnsi="Arial Narrow"/>
        </w:rPr>
        <w:t xml:space="preserve">Skladba střechy je navržena jako dvouplášťová s provětrávanou mezerou </w:t>
      </w:r>
      <w:proofErr w:type="spellStart"/>
      <w:r>
        <w:rPr>
          <w:rFonts w:ascii="Arial Narrow" w:hAnsi="Arial Narrow"/>
        </w:rPr>
        <w:t>tl</w:t>
      </w:r>
      <w:proofErr w:type="spellEnd"/>
      <w:r>
        <w:rPr>
          <w:rFonts w:ascii="Arial Narrow" w:hAnsi="Arial Narrow"/>
        </w:rPr>
        <w:t xml:space="preserve">. 100mm. Posouzení výšky provětrávané mezery bylo provedeno </w:t>
      </w:r>
      <w:r w:rsidR="003E225A">
        <w:rPr>
          <w:rFonts w:ascii="Arial Narrow" w:hAnsi="Arial Narrow"/>
        </w:rPr>
        <w:t>Ateliér DEK</w:t>
      </w:r>
      <w:r>
        <w:rPr>
          <w:rFonts w:ascii="Arial Narrow" w:hAnsi="Arial Narrow"/>
        </w:rPr>
        <w:t xml:space="preserve"> Tepelná izolace ze stabilizovaného polystyrenu EPS 150S bude mechanicky kotvena k podkladu. </w:t>
      </w:r>
      <w:r w:rsidRPr="00C60262">
        <w:rPr>
          <w:rFonts w:ascii="Arial Narrow" w:hAnsi="Arial Narrow"/>
          <w:b/>
        </w:rPr>
        <w:t>Všechny střešní kotvy musí být umístěny pouze v místech horních vln trapézového plechu, kvůli zachování těsnosti parozábrany a pojistné hydroizolace</w:t>
      </w:r>
      <w:r>
        <w:rPr>
          <w:rFonts w:ascii="Arial Narrow" w:hAnsi="Arial Narrow"/>
          <w:b/>
        </w:rPr>
        <w:t>!</w:t>
      </w:r>
    </w:p>
    <w:p w:rsidR="00450D23" w:rsidRDefault="00450D23" w:rsidP="00450D23">
      <w:pPr>
        <w:spacing w:before="120" w:after="120" w:line="276" w:lineRule="auto"/>
        <w:rPr>
          <w:rFonts w:ascii="Arial Narrow" w:hAnsi="Arial Narrow"/>
        </w:rPr>
      </w:pPr>
      <w:r w:rsidRPr="00450D23">
        <w:rPr>
          <w:rFonts w:ascii="Arial Narrow" w:hAnsi="Arial Narrow"/>
        </w:rPr>
        <w:t>Tato úprava vyvolá</w:t>
      </w:r>
      <w:r>
        <w:rPr>
          <w:rFonts w:ascii="Arial Narrow" w:hAnsi="Arial Narrow"/>
        </w:rPr>
        <w:t xml:space="preserve"> také </w:t>
      </w:r>
      <w:r w:rsidRPr="00450D23">
        <w:rPr>
          <w:rFonts w:ascii="Arial Narrow" w:hAnsi="Arial Narrow"/>
        </w:rPr>
        <w:t>kvůli zvýšení skladby střešního pláště vybourání části stropní konstrukce z důvodu potřeby zvýšení</w:t>
      </w:r>
      <w:r w:rsidR="00C02635">
        <w:rPr>
          <w:rFonts w:ascii="Arial Narrow" w:hAnsi="Arial Narrow"/>
        </w:rPr>
        <w:t xml:space="preserve"> nadpraží </w:t>
      </w:r>
      <w:r w:rsidRPr="00450D23">
        <w:rPr>
          <w:rFonts w:ascii="Arial Narrow" w:hAnsi="Arial Narrow"/>
        </w:rPr>
        <w:t>dveří pro přístup na střechu.</w:t>
      </w:r>
      <w:r w:rsidR="00735A85">
        <w:rPr>
          <w:rFonts w:ascii="Arial Narrow" w:hAnsi="Arial Narrow"/>
        </w:rPr>
        <w:t xml:space="preserve"> Bude zde v části vytvořena nová železobetonová stropní deska tloušťky 150 mm. Na tuto desku bude doplněna střešní skladba s válcovanou </w:t>
      </w:r>
      <w:r w:rsidR="00CD476D">
        <w:rPr>
          <w:rFonts w:ascii="Arial Narrow" w:hAnsi="Arial Narrow"/>
        </w:rPr>
        <w:t xml:space="preserve">plechovou krytinou z mědi dle stávající střechy. Střešní skladbu tvoří </w:t>
      </w:r>
      <w:r w:rsidR="00735A85">
        <w:rPr>
          <w:rFonts w:ascii="Arial Narrow" w:hAnsi="Arial Narrow"/>
        </w:rPr>
        <w:t xml:space="preserve"> </w:t>
      </w:r>
      <w:proofErr w:type="spellStart"/>
      <w:r w:rsidR="00CD476D">
        <w:rPr>
          <w:rFonts w:ascii="Arial Narrow" w:hAnsi="Arial Narrow"/>
        </w:rPr>
        <w:t>polystyrenbeton</w:t>
      </w:r>
      <w:proofErr w:type="spellEnd"/>
      <w:r w:rsidR="00735A85">
        <w:rPr>
          <w:rFonts w:ascii="Arial Narrow" w:hAnsi="Arial Narrow"/>
        </w:rPr>
        <w:t xml:space="preserve"> ve </w:t>
      </w:r>
      <w:r w:rsidR="00735A85">
        <w:rPr>
          <w:rFonts w:ascii="Arial Narrow" w:hAnsi="Arial Narrow"/>
        </w:rPr>
        <w:lastRenderedPageBreak/>
        <w:t>spádu s vloženými dřevěnými latěmi</w:t>
      </w:r>
      <w:r w:rsidR="00CD476D">
        <w:rPr>
          <w:rFonts w:ascii="Arial Narrow" w:hAnsi="Arial Narrow"/>
        </w:rPr>
        <w:t xml:space="preserve"> výškově navazujícím na stávající spádovou vrstvu a </w:t>
      </w:r>
      <w:proofErr w:type="spellStart"/>
      <w:r w:rsidR="00735A85">
        <w:rPr>
          <w:rFonts w:ascii="Arial Narrow" w:hAnsi="Arial Narrow"/>
        </w:rPr>
        <w:t>mikroventilační</w:t>
      </w:r>
      <w:proofErr w:type="spellEnd"/>
      <w:r w:rsidR="00735A85">
        <w:rPr>
          <w:rFonts w:ascii="Arial Narrow" w:hAnsi="Arial Narrow"/>
        </w:rPr>
        <w:t xml:space="preserve"> vr</w:t>
      </w:r>
      <w:r w:rsidR="00CD476D">
        <w:rPr>
          <w:rFonts w:ascii="Arial Narrow" w:hAnsi="Arial Narrow"/>
        </w:rPr>
        <w:t>st</w:t>
      </w:r>
      <w:r w:rsidR="00735A85">
        <w:rPr>
          <w:rFonts w:ascii="Arial Narrow" w:hAnsi="Arial Narrow"/>
        </w:rPr>
        <w:t>v</w:t>
      </w:r>
      <w:r w:rsidR="00CD476D">
        <w:rPr>
          <w:rFonts w:ascii="Arial Narrow" w:hAnsi="Arial Narrow"/>
        </w:rPr>
        <w:t>a</w:t>
      </w:r>
      <w:r w:rsidR="00735A85">
        <w:rPr>
          <w:rFonts w:ascii="Arial Narrow" w:hAnsi="Arial Narrow"/>
        </w:rPr>
        <w:t xml:space="preserve"> </w:t>
      </w:r>
      <w:r w:rsidR="00CD476D">
        <w:rPr>
          <w:rFonts w:ascii="Arial Narrow" w:hAnsi="Arial Narrow"/>
        </w:rPr>
        <w:t xml:space="preserve">pod </w:t>
      </w:r>
      <w:r w:rsidR="00735A85">
        <w:rPr>
          <w:rFonts w:ascii="Arial Narrow" w:hAnsi="Arial Narrow"/>
        </w:rPr>
        <w:t>plechovou krytinou</w:t>
      </w:r>
      <w:r w:rsidR="00CD476D">
        <w:rPr>
          <w:rFonts w:ascii="Arial Narrow" w:hAnsi="Arial Narrow"/>
        </w:rPr>
        <w:t>. Střešní krytina bude vodotěsně napojena na stávající.</w:t>
      </w:r>
    </w:p>
    <w:p w:rsidR="00450D23" w:rsidRDefault="00CD476D" w:rsidP="00610B86">
      <w:pPr>
        <w:spacing w:before="120" w:after="120" w:line="276" w:lineRule="auto"/>
        <w:rPr>
          <w:rFonts w:ascii="Arial Narrow" w:hAnsi="Arial Narrow"/>
        </w:rPr>
      </w:pPr>
      <w:r>
        <w:rPr>
          <w:rFonts w:ascii="Arial Narrow" w:hAnsi="Arial Narrow"/>
        </w:rPr>
        <w:t xml:space="preserve">Vnitřní stavební úpravy spočívají ve vytvoření sádrokartonových obkladů ocelových </w:t>
      </w:r>
      <w:proofErr w:type="spellStart"/>
      <w:proofErr w:type="gramStart"/>
      <w:r>
        <w:rPr>
          <w:rFonts w:ascii="Arial Narrow" w:hAnsi="Arial Narrow"/>
        </w:rPr>
        <w:t>konstrukcí,které</w:t>
      </w:r>
      <w:proofErr w:type="spellEnd"/>
      <w:proofErr w:type="gramEnd"/>
      <w:r>
        <w:rPr>
          <w:rFonts w:ascii="Arial Narrow" w:hAnsi="Arial Narrow"/>
        </w:rPr>
        <w:t xml:space="preserve"> tvoří požární ochranu konstrukce EI 45, dle požadavku požárně bezpečnostního řešení</w:t>
      </w:r>
      <w:r w:rsidR="00C57BE3">
        <w:rPr>
          <w:rFonts w:ascii="Arial Narrow" w:hAnsi="Arial Narrow"/>
        </w:rPr>
        <w:t>. Z hygienických důvodů jsou v některých místnostech doplněny snížené podhledy. Na sociálním zařízení je navržen plnoplošný SDK podhled, v kancelářích bude kazetový podhled.</w:t>
      </w:r>
    </w:p>
    <w:p w:rsidR="00C57BE3" w:rsidRDefault="00C57BE3" w:rsidP="00610B86">
      <w:pPr>
        <w:spacing w:before="120" w:after="120" w:line="276" w:lineRule="auto"/>
        <w:rPr>
          <w:rFonts w:ascii="Arial Narrow" w:hAnsi="Arial Narrow"/>
        </w:rPr>
      </w:pPr>
      <w:r>
        <w:rPr>
          <w:rFonts w:ascii="Arial Narrow" w:hAnsi="Arial Narrow"/>
        </w:rPr>
        <w:t>Součást stavby i výměna nášlapných vrstev podlah, stávající dřevěné vlýsky budou nahrazeny litou podlahou z</w:t>
      </w:r>
      <w:r w:rsidR="00B01121">
        <w:rPr>
          <w:rFonts w:ascii="Arial Narrow" w:hAnsi="Arial Narrow"/>
        </w:rPr>
        <w:t> polyuretanu barevně odpovídající návazným prostorám.</w:t>
      </w:r>
    </w:p>
    <w:p w:rsidR="00C02635" w:rsidRPr="00610B86" w:rsidRDefault="00C02635" w:rsidP="00610B86">
      <w:pPr>
        <w:spacing w:before="120" w:after="120" w:line="276" w:lineRule="auto"/>
        <w:rPr>
          <w:rFonts w:ascii="Arial Narrow" w:hAnsi="Arial Narrow"/>
        </w:rPr>
      </w:pPr>
    </w:p>
    <w:p w:rsidR="00102613" w:rsidRDefault="0089657B" w:rsidP="00102613">
      <w:pPr>
        <w:numPr>
          <w:ilvl w:val="0"/>
          <w:numId w:val="5"/>
        </w:numPr>
        <w:tabs>
          <w:tab w:val="clear" w:pos="360"/>
        </w:tabs>
        <w:spacing w:after="120" w:line="276" w:lineRule="auto"/>
        <w:ind w:left="567" w:hanging="567"/>
        <w:outlineLvl w:val="1"/>
        <w:rPr>
          <w:rFonts w:ascii="Arial Narrow" w:hAnsi="Arial Narrow"/>
          <w:szCs w:val="24"/>
          <w:u w:val="single"/>
        </w:rPr>
      </w:pPr>
      <w:bookmarkStart w:id="36" w:name="_Toc22318227"/>
      <w:r w:rsidRPr="00174772">
        <w:rPr>
          <w:rFonts w:ascii="Arial Narrow" w:hAnsi="Arial Narrow"/>
          <w:szCs w:val="24"/>
          <w:u w:val="single"/>
        </w:rPr>
        <w:t>k</w:t>
      </w:r>
      <w:r w:rsidR="00976EBB" w:rsidRPr="00174772">
        <w:rPr>
          <w:rFonts w:ascii="Arial Narrow" w:hAnsi="Arial Narrow"/>
          <w:szCs w:val="24"/>
          <w:u w:val="single"/>
        </w:rPr>
        <w:t>onstrukční a materiálové řešení</w:t>
      </w:r>
      <w:bookmarkEnd w:id="36"/>
    </w:p>
    <w:p w:rsidR="00102613" w:rsidRPr="00735A85" w:rsidRDefault="00C02635" w:rsidP="00102613">
      <w:pPr>
        <w:spacing w:before="120" w:after="120" w:line="276" w:lineRule="auto"/>
        <w:rPr>
          <w:rFonts w:ascii="Arial Narrow" w:hAnsi="Arial Narrow"/>
        </w:rPr>
      </w:pPr>
      <w:r w:rsidRPr="00735A85">
        <w:rPr>
          <w:rFonts w:ascii="Arial Narrow" w:hAnsi="Arial Narrow"/>
        </w:rPr>
        <w:t xml:space="preserve">Stávající záklop z VSŽ plechů začal postupně korodovat po nevhodném zateplení střechy způsobující kondenzaci vody na povrchu plechu. Z tohoto důvodu dojde ke kompletní výměně záklopu, jenž bude nahrazen novým trapézovým plechem. Současně dojde k úpravám jednotek vzduchotechniky v úrovni pátého nadzemního podlaží. Dvojice stávajících jednotek bude odstraněna a nahrazena jednou novou jednotkou. Vzhledem k její hmotnosti bude nutno přidat novou podpůrnou konstrukci z ocelových profilů a zesílit stávající vaznici. Dále je také navržena </w:t>
      </w:r>
      <w:proofErr w:type="spellStart"/>
      <w:r w:rsidRPr="00735A85">
        <w:rPr>
          <w:rFonts w:ascii="Arial Narrow" w:hAnsi="Arial Narrow"/>
        </w:rPr>
        <w:t>podchytávka</w:t>
      </w:r>
      <w:proofErr w:type="spellEnd"/>
      <w:r w:rsidRPr="00735A85">
        <w:rPr>
          <w:rFonts w:ascii="Arial Narrow" w:hAnsi="Arial Narrow"/>
        </w:rPr>
        <w:t xml:space="preserve"> nových otvorů VZT potrubí.</w:t>
      </w:r>
      <w:r w:rsidRPr="00735A85">
        <w:rPr>
          <w:rFonts w:ascii="Arial Narrow" w:hAnsi="Arial Narrow"/>
        </w:rPr>
        <w:tab/>
      </w:r>
    </w:p>
    <w:p w:rsidR="00C02635" w:rsidRDefault="00C02635" w:rsidP="00C02635">
      <w:pPr>
        <w:spacing w:before="120" w:after="120" w:line="276" w:lineRule="auto"/>
        <w:rPr>
          <w:rFonts w:ascii="Arial Narrow" w:hAnsi="Arial Narrow"/>
        </w:rPr>
      </w:pPr>
      <w:r w:rsidRPr="00C02635">
        <w:rPr>
          <w:rFonts w:ascii="Arial Narrow" w:hAnsi="Arial Narrow"/>
        </w:rPr>
        <w:t xml:space="preserve">U stropní konstrukce nad 4.NP bude nahrazen stávající VSŽ plech 12001 a nahrazen trapézovým plechem. Nejprve je nutno sejmout skladbu střechy a také i podhled v místnosti pod. Odkrytý VSŽ plech bude nutno odpálit o ocelových krokví I220 (VSŽ plech je </w:t>
      </w:r>
      <w:proofErr w:type="spellStart"/>
      <w:r w:rsidRPr="00C02635">
        <w:rPr>
          <w:rFonts w:ascii="Arial Narrow" w:hAnsi="Arial Narrow"/>
        </w:rPr>
        <w:t>přistřelen</w:t>
      </w:r>
      <w:proofErr w:type="spellEnd"/>
      <w:r w:rsidRPr="00C02635">
        <w:rPr>
          <w:rFonts w:ascii="Arial Narrow" w:hAnsi="Arial Narrow"/>
        </w:rPr>
        <w:t xml:space="preserve"> k horním pásnicím). Po odkrytí ocelový krokví I220 a vrcholové vaznice 2x U200 je nutno provést vizuální kontrolu konstrukce, zvláště pak v místě uložení krokví na stěnu. Zkorodované části očistit ocelovým kartáčem a provést lokálně nový dvouvrstvý nátěr splňující alespoň kategorii C2 dle normy ČSN EN ISO 12944-2</w:t>
      </w:r>
      <w:r>
        <w:rPr>
          <w:rFonts w:ascii="Arial Narrow" w:hAnsi="Arial Narrow"/>
        </w:rPr>
        <w:t xml:space="preserve"> .</w:t>
      </w:r>
      <w:r w:rsidRPr="00C02635">
        <w:rPr>
          <w:rFonts w:ascii="Arial Narrow" w:hAnsi="Arial Narrow"/>
        </w:rPr>
        <w:t xml:space="preserve"> VSŽ plechy budou nahrazeny trapézovými plechy TR 50/250 tloušťky 1,0 mm z oceli S320 GD. Při následné realizaci technologických potrubí a zařízení lze zatěžovat trapézový plech maximální zatížením 100 kg/m2, popřípadě lokálním zatížením max. 20 kg. Kotvení bude provedeno pomocí </w:t>
      </w:r>
      <w:proofErr w:type="spellStart"/>
      <w:r w:rsidRPr="00C02635">
        <w:rPr>
          <w:rFonts w:ascii="Arial Narrow" w:hAnsi="Arial Narrow"/>
        </w:rPr>
        <w:t>závitotvorných</w:t>
      </w:r>
      <w:proofErr w:type="spellEnd"/>
      <w:r w:rsidRPr="00C02635">
        <w:rPr>
          <w:rFonts w:ascii="Arial Narrow" w:hAnsi="Arial Narrow"/>
        </w:rPr>
        <w:t xml:space="preserve"> šroubů do předvrtaných otvorů, u menších zatížení lze kotvit pomocí samořezných šroubů do oceli. Těžší předměty (např. </w:t>
      </w:r>
      <w:proofErr w:type="spellStart"/>
      <w:r w:rsidRPr="00C02635">
        <w:rPr>
          <w:rFonts w:ascii="Arial Narrow" w:hAnsi="Arial Narrow"/>
        </w:rPr>
        <w:t>fancoily</w:t>
      </w:r>
      <w:proofErr w:type="spellEnd"/>
      <w:r w:rsidRPr="00C02635">
        <w:rPr>
          <w:rFonts w:ascii="Arial Narrow" w:hAnsi="Arial Narrow"/>
        </w:rPr>
        <w:t xml:space="preserve">) připojit k systémovým nosníkům. Systémové nosníky budou připojeny ke spodním pásnicím I220 pomocí závitových tyčí M8, zajištěných shora maticí - nosnost svorníků je 50kg. Celkově je však uvažováno, že ocelové krokve je možno přitížit zatížením 75 kg/m2, tedy cca. 150 kg/m. Neznačené prostupy trapézovým plechem lze bezpečně provádět do průměru 200mm. Větší prostupy či shluky prostupů lze provádět po konzultaci s projektantem. </w:t>
      </w:r>
    </w:p>
    <w:p w:rsidR="00D66E59" w:rsidRDefault="00C02635" w:rsidP="00C02635">
      <w:pPr>
        <w:spacing w:before="120" w:after="120" w:line="276" w:lineRule="auto"/>
        <w:rPr>
          <w:rFonts w:ascii="Arial Narrow" w:hAnsi="Arial Narrow"/>
        </w:rPr>
      </w:pPr>
      <w:r w:rsidRPr="00C02635">
        <w:rPr>
          <w:rFonts w:ascii="Arial Narrow" w:hAnsi="Arial Narrow"/>
        </w:rPr>
        <w:t>Dále je navrženo zesílení stávající středové vaznice v místě pod VZT strojovnou. Stávající vaznice 2xU200 je už v současném stavu přetížena - dle archivních dokumentací došlo k přitížení stávající konstrukce vlivem stavebních rekonstrukcí, dále pak změnou norem a hodnocením konstrukcí. Vzhledem k nynějším stavebním úpravám, které povedou k dalšímu přitížení průvlaku, je nutno tento průvlak zesílit. Zesílení je nutno provést př</w:t>
      </w:r>
      <w:r w:rsidR="00D66E59">
        <w:rPr>
          <w:rFonts w:ascii="Arial Narrow" w:hAnsi="Arial Narrow"/>
        </w:rPr>
        <w:t>ed instalací nové VZT jednotky.</w:t>
      </w:r>
    </w:p>
    <w:p w:rsidR="00C02635" w:rsidRPr="00C02635" w:rsidRDefault="00D66E59" w:rsidP="00C02635">
      <w:pPr>
        <w:spacing w:before="120" w:after="120" w:line="276" w:lineRule="auto"/>
        <w:rPr>
          <w:rFonts w:ascii="Arial Narrow" w:hAnsi="Arial Narrow"/>
        </w:rPr>
      </w:pPr>
      <w:r w:rsidRPr="00C02635">
        <w:rPr>
          <w:rFonts w:ascii="Arial Narrow" w:hAnsi="Arial Narrow"/>
        </w:rPr>
        <w:t xml:space="preserve"> </w:t>
      </w:r>
      <w:r w:rsidR="00C02635" w:rsidRPr="00C02635">
        <w:rPr>
          <w:rFonts w:ascii="Arial Narrow" w:hAnsi="Arial Narrow"/>
        </w:rPr>
        <w:t xml:space="preserve">Úpravy v 5.NP zahrnují instalaci nové VZT jednotky ve strojovně vzduchotechniky a také část stropní konstrukci na chodbě v místnosti 427. Novou VZT jednotku by stávající podlaha neunesla, a proto byla </w:t>
      </w:r>
      <w:r w:rsidR="00C02635" w:rsidRPr="00C02635">
        <w:rPr>
          <w:rFonts w:ascii="Arial Narrow" w:hAnsi="Arial Narrow"/>
        </w:rPr>
        <w:lastRenderedPageBreak/>
        <w:t>pro jednotku navržena dvojíce podpůrných nosníků z profilů HEA 160.</w:t>
      </w:r>
      <w:r w:rsidR="00C02635">
        <w:rPr>
          <w:rFonts w:ascii="Arial Narrow" w:hAnsi="Arial Narrow"/>
        </w:rPr>
        <w:t xml:space="preserve"> </w:t>
      </w:r>
      <w:r w:rsidR="00C02635" w:rsidRPr="00C02635">
        <w:rPr>
          <w:rFonts w:ascii="Arial Narrow" w:hAnsi="Arial Narrow"/>
        </w:rPr>
        <w:t>Prostupy potrubí ve stěně VZT přístavku budou zajištěny dvojicí ocelových překladů IPE120.</w:t>
      </w:r>
      <w:r w:rsidR="00C02635">
        <w:rPr>
          <w:rFonts w:ascii="Arial Narrow" w:hAnsi="Arial Narrow"/>
        </w:rPr>
        <w:t xml:space="preserve"> </w:t>
      </w:r>
      <w:r w:rsidR="00C02635" w:rsidRPr="00C02635">
        <w:rPr>
          <w:rFonts w:ascii="Arial Narrow" w:hAnsi="Arial Narrow"/>
        </w:rPr>
        <w:t>Prostup potrubí stávající střešní skladbou bude olemován ocelovými profily IPE 140 a IPE 160,</w:t>
      </w:r>
      <w:r w:rsidR="00735A85">
        <w:rPr>
          <w:rFonts w:ascii="Arial Narrow" w:hAnsi="Arial Narrow"/>
        </w:rPr>
        <w:t xml:space="preserve"> </w:t>
      </w:r>
      <w:r w:rsidR="00C02635" w:rsidRPr="00C02635">
        <w:rPr>
          <w:rFonts w:ascii="Arial Narrow" w:hAnsi="Arial Narrow"/>
        </w:rPr>
        <w:t>VZT tlumiče budou uloženy na systémový rám např. systém HILTI MIQ. Podložky/nohy rámu půdorysně ukládat vždy nad obvodové zdivo či ocelové nosníky/krokve. Umístění nohy rámu v poli pouze na trapézový plech může mít za následek nadměrnou deformaci či lokální porušení plechu.</w:t>
      </w:r>
    </w:p>
    <w:p w:rsidR="00C02635" w:rsidRPr="00C02635" w:rsidRDefault="00C02635" w:rsidP="00C02635">
      <w:pPr>
        <w:spacing w:before="120" w:after="120" w:line="276" w:lineRule="auto"/>
        <w:rPr>
          <w:rFonts w:ascii="Arial Narrow" w:hAnsi="Arial Narrow"/>
        </w:rPr>
      </w:pPr>
      <w:r w:rsidRPr="00C02635">
        <w:rPr>
          <w:rFonts w:ascii="Arial Narrow" w:hAnsi="Arial Narrow"/>
        </w:rPr>
        <w:tab/>
        <w:t xml:space="preserve">Ve stropní konstrukci nad 5.NP v místnosti 4.03 (chodba) dojde k úpravám stropu u světlíku. Pro požadované zvýšení nadpraží dveřního otvoru směrem na střechu je nutno část stropní konstrukce ubourat. Stávající dutinové panely o výšce 350mm nelze již dále upravit či zajistit, a proto budou panely nahrazeny deskou tloušťky 150mm. Před vyříznutím stávajícího betonového panelu je nutno zajistit konstrukci nového světlíku tak, aby nedošlo k jeho zhroucení. Poté bude vytvořena drážka ve stěně, do které bude nova železobetonová deska zapuštěna. Výškově bude nová deska usazena s horní hranou do původní polohy </w:t>
      </w:r>
      <w:proofErr w:type="gramStart"/>
      <w:r w:rsidRPr="00C02635">
        <w:rPr>
          <w:rFonts w:ascii="Arial Narrow" w:hAnsi="Arial Narrow"/>
        </w:rPr>
        <w:t>H.H.</w:t>
      </w:r>
      <w:proofErr w:type="gramEnd"/>
      <w:r w:rsidRPr="00C02635">
        <w:rPr>
          <w:rFonts w:ascii="Arial Narrow" w:hAnsi="Arial Narrow"/>
        </w:rPr>
        <w:t xml:space="preserve"> panelů. Deska bude uložena po dvou stranách na obvodových stěnách a na třetí straně na ocelové </w:t>
      </w:r>
      <w:proofErr w:type="spellStart"/>
      <w:r w:rsidRPr="00C02635">
        <w:rPr>
          <w:rFonts w:ascii="Arial Narrow" w:hAnsi="Arial Narrow"/>
        </w:rPr>
        <w:t>podchytávce</w:t>
      </w:r>
      <w:proofErr w:type="spellEnd"/>
      <w:r w:rsidRPr="00C02635">
        <w:rPr>
          <w:rFonts w:ascii="Arial Narrow" w:hAnsi="Arial Narrow"/>
        </w:rPr>
        <w:t xml:space="preserve"> světlíku. Desku vyztužit při obou površích a v obou směrech ocelovou výztuží </w:t>
      </w:r>
      <w:r w:rsidRPr="00C02635">
        <w:rPr>
          <w:rFonts w:ascii="Cambria Math" w:hAnsi="Cambria Math" w:cs="Cambria Math"/>
        </w:rPr>
        <w:t>∅</w:t>
      </w:r>
      <w:r w:rsidRPr="00C02635">
        <w:rPr>
          <w:rFonts w:ascii="Arial Narrow" w:hAnsi="Arial Narrow"/>
        </w:rPr>
        <w:t>8mm á 150mm.</w:t>
      </w:r>
    </w:p>
    <w:p w:rsidR="00083EE3" w:rsidRPr="00102613" w:rsidRDefault="00083EE3" w:rsidP="00102613">
      <w:pPr>
        <w:spacing w:before="120" w:after="120" w:line="276" w:lineRule="auto"/>
        <w:rPr>
          <w:rFonts w:ascii="Arial Narrow" w:hAnsi="Arial Narrow"/>
        </w:rPr>
      </w:pPr>
    </w:p>
    <w:p w:rsidR="00976EBB" w:rsidRPr="00102613" w:rsidRDefault="0089657B" w:rsidP="00102613">
      <w:pPr>
        <w:numPr>
          <w:ilvl w:val="0"/>
          <w:numId w:val="5"/>
        </w:numPr>
        <w:tabs>
          <w:tab w:val="clear" w:pos="360"/>
        </w:tabs>
        <w:spacing w:after="120" w:line="276" w:lineRule="auto"/>
        <w:ind w:left="567" w:hanging="567"/>
        <w:outlineLvl w:val="1"/>
        <w:rPr>
          <w:rFonts w:ascii="Arial Narrow" w:hAnsi="Arial Narrow"/>
          <w:szCs w:val="24"/>
          <w:u w:val="single"/>
        </w:rPr>
      </w:pPr>
      <w:bookmarkStart w:id="37" w:name="_Toc22318228"/>
      <w:r w:rsidRPr="00102613">
        <w:rPr>
          <w:rFonts w:ascii="Arial Narrow" w:hAnsi="Arial Narrow"/>
          <w:szCs w:val="24"/>
          <w:u w:val="single"/>
        </w:rPr>
        <w:t>m</w:t>
      </w:r>
      <w:r w:rsidR="00976EBB" w:rsidRPr="00102613">
        <w:rPr>
          <w:rFonts w:ascii="Arial Narrow" w:hAnsi="Arial Narrow"/>
          <w:szCs w:val="24"/>
          <w:u w:val="single"/>
        </w:rPr>
        <w:t>echanická odolnost a stabilita</w:t>
      </w:r>
      <w:bookmarkEnd w:id="37"/>
    </w:p>
    <w:p w:rsidR="00083EE3" w:rsidRPr="00083EE3" w:rsidRDefault="00083EE3" w:rsidP="00387F24">
      <w:pPr>
        <w:spacing w:line="276" w:lineRule="auto"/>
        <w:rPr>
          <w:rFonts w:ascii="Arial Narrow" w:hAnsi="Arial Narrow"/>
        </w:rPr>
      </w:pPr>
      <w:r>
        <w:rPr>
          <w:rFonts w:ascii="Arial Narrow" w:hAnsi="Arial Narrow"/>
        </w:rPr>
        <w:t>Stavební úpravy jsou</w:t>
      </w:r>
      <w:r w:rsidRPr="00083EE3">
        <w:rPr>
          <w:rFonts w:ascii="Arial Narrow" w:hAnsi="Arial Narrow"/>
        </w:rPr>
        <w:t xml:space="preserve"> navržena tak, aby zatížení působící v průběhu výstavby a užívání nemělo za následek:</w:t>
      </w:r>
    </w:p>
    <w:p w:rsidR="00083EE3" w:rsidRPr="00083EE3" w:rsidRDefault="00083EE3" w:rsidP="00387F24">
      <w:pPr>
        <w:spacing w:line="276" w:lineRule="auto"/>
        <w:rPr>
          <w:rFonts w:ascii="Arial Narrow" w:hAnsi="Arial Narrow"/>
        </w:rPr>
      </w:pPr>
      <w:r w:rsidRPr="00083EE3">
        <w:rPr>
          <w:rFonts w:ascii="Arial Narrow" w:hAnsi="Arial Narrow"/>
        </w:rPr>
        <w:t>-</w:t>
      </w:r>
      <w:r w:rsidRPr="00083EE3">
        <w:rPr>
          <w:rFonts w:ascii="Arial Narrow" w:hAnsi="Arial Narrow"/>
        </w:rPr>
        <w:tab/>
        <w:t>zřícení stavby nebo její části,</w:t>
      </w:r>
    </w:p>
    <w:p w:rsidR="00083EE3" w:rsidRPr="00083EE3" w:rsidRDefault="00083EE3" w:rsidP="00387F24">
      <w:pPr>
        <w:spacing w:line="276" w:lineRule="auto"/>
        <w:rPr>
          <w:rFonts w:ascii="Arial Narrow" w:hAnsi="Arial Narrow"/>
        </w:rPr>
      </w:pPr>
      <w:r w:rsidRPr="00083EE3">
        <w:rPr>
          <w:rFonts w:ascii="Arial Narrow" w:hAnsi="Arial Narrow"/>
        </w:rPr>
        <w:t>-</w:t>
      </w:r>
      <w:r w:rsidRPr="00083EE3">
        <w:rPr>
          <w:rFonts w:ascii="Arial Narrow" w:hAnsi="Arial Narrow"/>
        </w:rPr>
        <w:tab/>
        <w:t>větší stupeň nepřípustného přetvoření,</w:t>
      </w:r>
    </w:p>
    <w:p w:rsidR="00083EE3" w:rsidRPr="00083EE3" w:rsidRDefault="00083EE3" w:rsidP="00387F24">
      <w:pPr>
        <w:spacing w:line="276" w:lineRule="auto"/>
        <w:rPr>
          <w:rFonts w:ascii="Arial Narrow" w:hAnsi="Arial Narrow"/>
        </w:rPr>
      </w:pPr>
      <w:r w:rsidRPr="00083EE3">
        <w:rPr>
          <w:rFonts w:ascii="Arial Narrow" w:hAnsi="Arial Narrow"/>
        </w:rPr>
        <w:t>-</w:t>
      </w:r>
      <w:r w:rsidRPr="00083EE3">
        <w:rPr>
          <w:rFonts w:ascii="Arial Narrow" w:hAnsi="Arial Narrow"/>
        </w:rPr>
        <w:tab/>
        <w:t>poškození jiných částí stavby nebo technických zařízení anebo instalovaného vybavení v důsledku většího přetvoření nosné konstrukce,</w:t>
      </w:r>
    </w:p>
    <w:p w:rsidR="00083EE3" w:rsidRPr="00083EE3" w:rsidRDefault="00083EE3" w:rsidP="00387F24">
      <w:pPr>
        <w:spacing w:line="276" w:lineRule="auto"/>
        <w:rPr>
          <w:rFonts w:ascii="Arial Narrow" w:hAnsi="Arial Narrow"/>
        </w:rPr>
      </w:pPr>
      <w:r w:rsidRPr="00083EE3">
        <w:rPr>
          <w:rFonts w:ascii="Arial Narrow" w:hAnsi="Arial Narrow"/>
        </w:rPr>
        <w:t>-</w:t>
      </w:r>
      <w:r w:rsidRPr="00083EE3">
        <w:rPr>
          <w:rFonts w:ascii="Arial Narrow" w:hAnsi="Arial Narrow"/>
        </w:rPr>
        <w:tab/>
        <w:t>poškození v případě, kdy je rozsah neúměrný původní příčině.</w:t>
      </w:r>
    </w:p>
    <w:p w:rsidR="00083EE3" w:rsidRPr="00083EE3" w:rsidRDefault="00083EE3" w:rsidP="00083EE3">
      <w:pPr>
        <w:spacing w:before="120" w:after="120" w:line="276" w:lineRule="auto"/>
        <w:rPr>
          <w:rFonts w:ascii="Arial Narrow" w:hAnsi="Arial Narrow"/>
        </w:rPr>
      </w:pPr>
      <w:r w:rsidRPr="00083EE3">
        <w:rPr>
          <w:rFonts w:ascii="Arial Narrow" w:hAnsi="Arial Narrow"/>
        </w:rPr>
        <w:t xml:space="preserve">Jednotlivé stavební konstrukce byly navrženy tak, aby vyhovovaly příslušným normám a předpisům jak z hlediska prvního, tak i druhého mezního stavu – tedy z hlediska únosnosti jednotlivých konstrukcí, ale i z hlediska přípustných deformací jednotlivých konstrukčních částí a sedání objektu jako celku. </w:t>
      </w:r>
    </w:p>
    <w:p w:rsidR="00083EE3" w:rsidRPr="00083EE3" w:rsidRDefault="00083EE3" w:rsidP="00083EE3">
      <w:pPr>
        <w:spacing w:before="120" w:after="120" w:line="276" w:lineRule="auto"/>
        <w:rPr>
          <w:rFonts w:ascii="Arial Narrow" w:hAnsi="Arial Narrow"/>
        </w:rPr>
      </w:pPr>
      <w:r w:rsidRPr="00083EE3">
        <w:rPr>
          <w:rFonts w:ascii="Arial Narrow" w:hAnsi="Arial Narrow"/>
        </w:rPr>
        <w:t>Konstrukce byly navrženy tak, aby v průběhu stavby i užívání objektů nedocházelo ke vzniku trhlin vlivem zatížení, deformací a smršťování konstrukcí.</w:t>
      </w:r>
    </w:p>
    <w:p w:rsidR="00083EE3" w:rsidRDefault="00083EE3" w:rsidP="00083EE3">
      <w:pPr>
        <w:spacing w:before="120" w:after="120" w:line="276" w:lineRule="auto"/>
        <w:rPr>
          <w:rFonts w:ascii="Arial Narrow" w:hAnsi="Arial Narrow"/>
        </w:rPr>
      </w:pPr>
      <w:r w:rsidRPr="00083EE3">
        <w:rPr>
          <w:rFonts w:ascii="Arial Narrow" w:hAnsi="Arial Narrow"/>
        </w:rPr>
        <w:t xml:space="preserve">Soulad s mechanickou odolností a stabilitou je doložen v části </w:t>
      </w:r>
      <w:proofErr w:type="gramStart"/>
      <w:r w:rsidRPr="00083EE3">
        <w:rPr>
          <w:rFonts w:ascii="Arial Narrow" w:hAnsi="Arial Narrow"/>
        </w:rPr>
        <w:t>PD D.02</w:t>
      </w:r>
      <w:proofErr w:type="gramEnd"/>
      <w:r w:rsidRPr="00083EE3">
        <w:rPr>
          <w:rFonts w:ascii="Arial Narrow" w:hAnsi="Arial Narrow"/>
        </w:rPr>
        <w:t xml:space="preserve"> Stavebně konstrukční řešení, zpracované oprávněnou osobou (APRIS 3MP s.r.o., Ing. Ivan Jeník).</w:t>
      </w:r>
    </w:p>
    <w:p w:rsidR="00083EE3" w:rsidRPr="00083EE3" w:rsidRDefault="00083EE3" w:rsidP="00083EE3">
      <w:pPr>
        <w:spacing w:before="120" w:after="120" w:line="276" w:lineRule="auto"/>
        <w:rPr>
          <w:rFonts w:ascii="Arial Narrow" w:hAnsi="Arial Narrow"/>
          <w:b/>
        </w:rPr>
      </w:pPr>
      <w:r w:rsidRPr="00083EE3">
        <w:rPr>
          <w:rFonts w:ascii="Arial Narrow" w:hAnsi="Arial Narrow"/>
          <w:b/>
        </w:rPr>
        <w:t xml:space="preserve">Navrhované úpravy vycházejí z dokumentace skutečného provedení předané investorem, soulad se skutečností je nutné prověřit před zahájením realizace </w:t>
      </w:r>
      <w:proofErr w:type="gramStart"/>
      <w:r w:rsidRPr="00083EE3">
        <w:rPr>
          <w:rFonts w:ascii="Arial Narrow" w:hAnsi="Arial Narrow"/>
          <w:b/>
        </w:rPr>
        <w:t>stavby</w:t>
      </w:r>
      <w:r w:rsidR="00735A85">
        <w:rPr>
          <w:rFonts w:ascii="Arial Narrow" w:hAnsi="Arial Narrow"/>
          <w:b/>
        </w:rPr>
        <w:t xml:space="preserve"> !</w:t>
      </w:r>
      <w:proofErr w:type="gramEnd"/>
    </w:p>
    <w:p w:rsidR="00DB20D8" w:rsidRPr="00083EE3" w:rsidRDefault="00395977" w:rsidP="00083EE3">
      <w:pPr>
        <w:numPr>
          <w:ilvl w:val="1"/>
          <w:numId w:val="1"/>
        </w:numPr>
        <w:spacing w:after="120" w:line="276" w:lineRule="auto"/>
        <w:outlineLvl w:val="1"/>
        <w:rPr>
          <w:rFonts w:ascii="Arial Narrow" w:hAnsi="Arial Narrow"/>
        </w:rPr>
      </w:pPr>
      <w:bookmarkStart w:id="38" w:name="_Toc22318229"/>
      <w:r w:rsidRPr="00083EE3">
        <w:rPr>
          <w:rFonts w:ascii="Arial Narrow" w:hAnsi="Arial Narrow"/>
        </w:rPr>
        <w:t>Základní charakteristika technických a technologických zařízení</w:t>
      </w:r>
      <w:bookmarkEnd w:id="38"/>
    </w:p>
    <w:p w:rsidR="00395977" w:rsidRPr="00174772" w:rsidRDefault="0089657B" w:rsidP="003A17B1">
      <w:pPr>
        <w:numPr>
          <w:ilvl w:val="0"/>
          <w:numId w:val="6"/>
        </w:numPr>
        <w:tabs>
          <w:tab w:val="clear" w:pos="360"/>
          <w:tab w:val="num" w:pos="567"/>
        </w:tabs>
        <w:spacing w:after="120" w:line="276" w:lineRule="auto"/>
        <w:ind w:left="567" w:hanging="567"/>
        <w:outlineLvl w:val="1"/>
        <w:rPr>
          <w:rFonts w:ascii="Arial Narrow" w:hAnsi="Arial Narrow"/>
          <w:szCs w:val="24"/>
          <w:u w:val="single"/>
        </w:rPr>
      </w:pPr>
      <w:bookmarkStart w:id="39" w:name="_Toc22318230"/>
      <w:r w:rsidRPr="00174772">
        <w:rPr>
          <w:rFonts w:ascii="Arial Narrow" w:hAnsi="Arial Narrow"/>
          <w:szCs w:val="24"/>
          <w:u w:val="single"/>
        </w:rPr>
        <w:t>t</w:t>
      </w:r>
      <w:r w:rsidR="00395977" w:rsidRPr="00174772">
        <w:rPr>
          <w:rFonts w:ascii="Arial Narrow" w:hAnsi="Arial Narrow"/>
          <w:szCs w:val="24"/>
          <w:u w:val="single"/>
        </w:rPr>
        <w:t>echnické řešení</w:t>
      </w:r>
      <w:bookmarkEnd w:id="39"/>
    </w:p>
    <w:p w:rsidR="00174772" w:rsidRPr="008E4550" w:rsidRDefault="006F0BC6" w:rsidP="003A17B1">
      <w:pPr>
        <w:spacing w:before="120" w:after="120" w:line="276" w:lineRule="auto"/>
        <w:rPr>
          <w:rFonts w:ascii="Arial Narrow" w:hAnsi="Arial Narrow"/>
          <w:i/>
        </w:rPr>
      </w:pPr>
      <w:r w:rsidRPr="008E4550">
        <w:rPr>
          <w:rFonts w:ascii="Arial Narrow" w:hAnsi="Arial Narrow"/>
          <w:i/>
        </w:rPr>
        <w:t>Silnoproud</w:t>
      </w:r>
    </w:p>
    <w:p w:rsidR="008E4550" w:rsidRPr="008E4550" w:rsidRDefault="008E4550" w:rsidP="008E4550">
      <w:pPr>
        <w:spacing w:before="120" w:after="120" w:line="276" w:lineRule="auto"/>
        <w:rPr>
          <w:rFonts w:ascii="Arial Narrow" w:hAnsi="Arial Narrow"/>
        </w:rPr>
      </w:pPr>
      <w:r w:rsidRPr="008E4550">
        <w:rPr>
          <w:rFonts w:ascii="Arial Narrow" w:hAnsi="Arial Narrow"/>
        </w:rPr>
        <w:t>V souvislosti s rekonstrukcí střechy budou demontována stávající osvětlovací tělesa a kabelové trasy.</w:t>
      </w:r>
    </w:p>
    <w:p w:rsidR="0090382E" w:rsidRPr="0090382E" w:rsidRDefault="008E4550" w:rsidP="0090382E">
      <w:pPr>
        <w:spacing w:before="120" w:after="120" w:line="276" w:lineRule="auto"/>
        <w:rPr>
          <w:rFonts w:ascii="Arial Narrow" w:hAnsi="Arial Narrow"/>
        </w:rPr>
      </w:pPr>
      <w:r w:rsidRPr="008E4550">
        <w:rPr>
          <w:rFonts w:ascii="Arial Narrow" w:hAnsi="Arial Narrow"/>
        </w:rPr>
        <w:lastRenderedPageBreak/>
        <w:t>Po opravě střechy budou instalovány nové kabelové trasy, osvětlení bude provedeno novými LED svítidly. V souvislosti s instalací nové VZT budou napojeny zvlhčovače, VZT jednotka a další VZT komponenty.</w:t>
      </w:r>
      <w:r w:rsidR="002F6355">
        <w:rPr>
          <w:rFonts w:ascii="Arial Narrow" w:hAnsi="Arial Narrow"/>
        </w:rPr>
        <w:t xml:space="preserve"> </w:t>
      </w:r>
      <w:bookmarkStart w:id="40" w:name="_GoBack"/>
      <w:bookmarkEnd w:id="40"/>
      <w:r w:rsidRPr="008E4550">
        <w:rPr>
          <w:rFonts w:ascii="Arial Narrow" w:hAnsi="Arial Narrow"/>
        </w:rPr>
        <w:t xml:space="preserve">Část VZT zařízení bude napájena a ovládána profesí </w:t>
      </w:r>
      <w:proofErr w:type="spellStart"/>
      <w:r w:rsidRPr="008E4550">
        <w:rPr>
          <w:rFonts w:ascii="Arial Narrow" w:hAnsi="Arial Narrow"/>
        </w:rPr>
        <w:t>MaR</w:t>
      </w:r>
      <w:proofErr w:type="spellEnd"/>
      <w:r w:rsidRPr="008E4550">
        <w:rPr>
          <w:rFonts w:ascii="Arial Narrow" w:hAnsi="Arial Narrow"/>
        </w:rPr>
        <w:t xml:space="preserve"> ze samostatného rozváděče. Přesné rozhraní mezi profesí elektro a </w:t>
      </w:r>
      <w:proofErr w:type="spellStart"/>
      <w:r w:rsidRPr="008E4550">
        <w:rPr>
          <w:rFonts w:ascii="Arial Narrow" w:hAnsi="Arial Narrow"/>
        </w:rPr>
        <w:t>MaR</w:t>
      </w:r>
      <w:proofErr w:type="spellEnd"/>
      <w:r w:rsidRPr="008E4550">
        <w:rPr>
          <w:rFonts w:ascii="Arial Narrow" w:hAnsi="Arial Narrow"/>
        </w:rPr>
        <w:t xml:space="preserve"> bude definováno ve vyšším stupni PD.   </w:t>
      </w:r>
      <w:r w:rsidR="0090382E" w:rsidRPr="0090382E">
        <w:rPr>
          <w:rFonts w:ascii="Arial Narrow" w:hAnsi="Arial Narrow"/>
        </w:rPr>
        <w:t xml:space="preserve">V řešeném prostoru 4. NP jsou osazeny stávající rozváděče +RMS 19a a +RMS20. Předpokládá se, že tyto rozváděče budou zachovány, po opravě střechy budou zapojeny stávající vývody. </w:t>
      </w:r>
    </w:p>
    <w:p w:rsidR="008E4550" w:rsidRDefault="0090382E" w:rsidP="0090382E">
      <w:pPr>
        <w:spacing w:before="120" w:after="120" w:line="276" w:lineRule="auto"/>
        <w:rPr>
          <w:rFonts w:ascii="Arial Narrow" w:hAnsi="Arial Narrow"/>
        </w:rPr>
      </w:pPr>
      <w:r w:rsidRPr="0090382E">
        <w:rPr>
          <w:rFonts w:ascii="Arial Narrow" w:hAnsi="Arial Narrow"/>
        </w:rPr>
        <w:t>V rozváděčích budou dozbrojeny nové vývody pro VZT zařízení a případné další spotřebiče. Přesný rozsah budu předmětem vyššího stupně PD.</w:t>
      </w:r>
      <w:r w:rsidRPr="0090382E">
        <w:t xml:space="preserve"> </w:t>
      </w:r>
      <w:r w:rsidRPr="0090382E">
        <w:rPr>
          <w:rFonts w:ascii="Arial Narrow" w:hAnsi="Arial Narrow"/>
        </w:rPr>
        <w:t>Umístění koncových a ovládacích prvků je znázorněno na dispozičních výkresech a reflektuje stávající umístění vývodů dle poskytnuté výkresové dokumentace. Znázorněné umístění prvků je orientační. Koncové prvky elektroinstalace (zásuvky, spínače) budou voleny v běžném standardu.</w:t>
      </w:r>
    </w:p>
    <w:p w:rsidR="0090382E" w:rsidRDefault="005B60E7" w:rsidP="005B60E7">
      <w:pPr>
        <w:spacing w:before="120" w:after="120" w:line="276" w:lineRule="auto"/>
        <w:rPr>
          <w:rFonts w:ascii="Arial Narrow" w:hAnsi="Arial Narrow"/>
        </w:rPr>
      </w:pPr>
      <w:r w:rsidRPr="005B60E7">
        <w:rPr>
          <w:rFonts w:ascii="Arial Narrow" w:hAnsi="Arial Narrow"/>
        </w:rPr>
        <w:t>Dle nařízení č. 10/2016 hl. m. Prahy, kterým se stanovují obecné požadavky na využívání území</w:t>
      </w:r>
      <w:r>
        <w:rPr>
          <w:rFonts w:ascii="Arial Narrow" w:hAnsi="Arial Narrow"/>
        </w:rPr>
        <w:t xml:space="preserve"> </w:t>
      </w:r>
      <w:r w:rsidRPr="005B60E7">
        <w:rPr>
          <w:rFonts w:ascii="Arial Narrow" w:hAnsi="Arial Narrow"/>
        </w:rPr>
        <w:t>a technické požadavky na stavby v hlavním městě Praze (pražské stavební předpisy), ve znění</w:t>
      </w:r>
      <w:r>
        <w:rPr>
          <w:rFonts w:ascii="Arial Narrow" w:hAnsi="Arial Narrow"/>
        </w:rPr>
        <w:t xml:space="preserve"> </w:t>
      </w:r>
      <w:r w:rsidRPr="005B60E7">
        <w:rPr>
          <w:rFonts w:ascii="Arial Narrow" w:hAnsi="Arial Narrow"/>
        </w:rPr>
        <w:t>pozdějších předpisů, § 45 odst. 6, musí mít všechny pobytové místnosti zajištěno denní osvětlení</w:t>
      </w:r>
      <w:r>
        <w:rPr>
          <w:rFonts w:ascii="Arial Narrow" w:hAnsi="Arial Narrow"/>
        </w:rPr>
        <w:t xml:space="preserve"> </w:t>
      </w:r>
      <w:r w:rsidRPr="005B60E7">
        <w:rPr>
          <w:rFonts w:ascii="Arial Narrow" w:hAnsi="Arial Narrow"/>
        </w:rPr>
        <w:t>stanovené právním předpisem, kterým se stanoví podmínky ochrany zdraví při práci, a musí splňovat</w:t>
      </w:r>
      <w:r w:rsidR="002F6355">
        <w:rPr>
          <w:rFonts w:ascii="Arial Narrow" w:hAnsi="Arial Narrow"/>
        </w:rPr>
        <w:t xml:space="preserve"> </w:t>
      </w:r>
      <w:r w:rsidRPr="005B60E7">
        <w:rPr>
          <w:rFonts w:ascii="Arial Narrow" w:hAnsi="Arial Narrow"/>
        </w:rPr>
        <w:t xml:space="preserve">hodnoty denního osvětlení dle ČSN EN </w:t>
      </w:r>
      <w:proofErr w:type="gramStart"/>
      <w:r w:rsidRPr="005B60E7">
        <w:rPr>
          <w:rFonts w:ascii="Arial Narrow" w:hAnsi="Arial Narrow"/>
        </w:rPr>
        <w:t>12464-1.Dle</w:t>
      </w:r>
      <w:proofErr w:type="gramEnd"/>
      <w:r w:rsidRPr="005B60E7">
        <w:rPr>
          <w:rFonts w:ascii="Arial Narrow" w:hAnsi="Arial Narrow"/>
        </w:rPr>
        <w:t xml:space="preserve"> nařízení vlády č. 361/2007 Sb., kterým se stanoví podmínky ochrany zdraví při práci, ve znění</w:t>
      </w:r>
      <w:r>
        <w:rPr>
          <w:rFonts w:ascii="Arial Narrow" w:hAnsi="Arial Narrow"/>
        </w:rPr>
        <w:t xml:space="preserve"> </w:t>
      </w:r>
      <w:r w:rsidRPr="005B60E7">
        <w:rPr>
          <w:rFonts w:ascii="Arial Narrow" w:hAnsi="Arial Narrow"/>
        </w:rPr>
        <w:t>pozdějších předpisů, § 45 odst. 3 písm. b), na pracovišti, na němž je vykonávána trvalá práce,</w:t>
      </w:r>
      <w:r>
        <w:rPr>
          <w:rFonts w:ascii="Arial Narrow" w:hAnsi="Arial Narrow"/>
        </w:rPr>
        <w:t xml:space="preserve"> </w:t>
      </w:r>
      <w:r w:rsidRPr="005B60E7">
        <w:rPr>
          <w:rFonts w:ascii="Arial Narrow" w:hAnsi="Arial Narrow"/>
        </w:rPr>
        <w:t>osvětlovaném denním osvětlením, musí být pro celkové umělé osvětlení dodržena minimální</w:t>
      </w:r>
      <w:r>
        <w:rPr>
          <w:rFonts w:ascii="Arial Narrow" w:hAnsi="Arial Narrow"/>
        </w:rPr>
        <w:t xml:space="preserve"> </w:t>
      </w:r>
      <w:r w:rsidRPr="005B60E7">
        <w:rPr>
          <w:rFonts w:ascii="Arial Narrow" w:hAnsi="Arial Narrow"/>
        </w:rPr>
        <w:t xml:space="preserve">udržovaná osvětlenost </w:t>
      </w:r>
      <w:proofErr w:type="spellStart"/>
      <w:r w:rsidRPr="005B60E7">
        <w:rPr>
          <w:rFonts w:ascii="Arial Narrow" w:hAnsi="Arial Narrow"/>
        </w:rPr>
        <w:t>Ēm</w:t>
      </w:r>
      <w:proofErr w:type="spellEnd"/>
      <w:r w:rsidRPr="005B60E7">
        <w:rPr>
          <w:rFonts w:ascii="Arial Narrow" w:hAnsi="Arial Narrow"/>
        </w:rPr>
        <w:t xml:space="preserve"> = 200 </w:t>
      </w:r>
      <w:proofErr w:type="spellStart"/>
      <w:r w:rsidRPr="005B60E7">
        <w:rPr>
          <w:rFonts w:ascii="Arial Narrow" w:hAnsi="Arial Narrow"/>
        </w:rPr>
        <w:t>lx</w:t>
      </w:r>
      <w:proofErr w:type="spellEnd"/>
      <w:r w:rsidRPr="005B60E7">
        <w:rPr>
          <w:rFonts w:ascii="Arial Narrow" w:hAnsi="Arial Narrow"/>
        </w:rPr>
        <w:t>. Při návrhu osvětlovacích soustav se předpokládá úroveň denního</w:t>
      </w:r>
      <w:r>
        <w:rPr>
          <w:rFonts w:ascii="Arial Narrow" w:hAnsi="Arial Narrow"/>
        </w:rPr>
        <w:t xml:space="preserve"> </w:t>
      </w:r>
      <w:r w:rsidRPr="005B60E7">
        <w:rPr>
          <w:rFonts w:ascii="Arial Narrow" w:hAnsi="Arial Narrow"/>
        </w:rPr>
        <w:t>osvětlení vyhovující normovým hodnotám.</w:t>
      </w:r>
    </w:p>
    <w:p w:rsidR="005B60E7" w:rsidRPr="0090382E" w:rsidRDefault="005B60E7" w:rsidP="005B60E7">
      <w:pPr>
        <w:spacing w:before="120" w:after="120" w:line="276" w:lineRule="auto"/>
        <w:rPr>
          <w:rFonts w:ascii="Arial Narrow" w:hAnsi="Arial Narrow"/>
        </w:rPr>
      </w:pPr>
      <w:r w:rsidRPr="005B60E7">
        <w:rPr>
          <w:rFonts w:ascii="Arial Narrow" w:hAnsi="Arial Narrow"/>
        </w:rPr>
        <w:t>Pro barevný tón osvětlení viz doporučující požadavky ČSN EN 12</w:t>
      </w:r>
      <w:r>
        <w:rPr>
          <w:rFonts w:ascii="Arial Narrow" w:hAnsi="Arial Narrow"/>
        </w:rPr>
        <w:t xml:space="preserve">464-1, čl. </w:t>
      </w:r>
      <w:proofErr w:type="gramStart"/>
      <w:r>
        <w:rPr>
          <w:rFonts w:ascii="Arial Narrow" w:hAnsi="Arial Narrow"/>
        </w:rPr>
        <w:t>NA.9 (Článek</w:t>
      </w:r>
      <w:proofErr w:type="gramEnd"/>
      <w:r>
        <w:rPr>
          <w:rFonts w:ascii="Arial Narrow" w:hAnsi="Arial Narrow"/>
        </w:rPr>
        <w:t xml:space="preserve"> 4.7.2).</w:t>
      </w:r>
      <w:r w:rsidRPr="005B60E7">
        <w:rPr>
          <w:rFonts w:ascii="Arial Narrow" w:hAnsi="Arial Narrow"/>
        </w:rPr>
        <w:t xml:space="preserve">Dle nařízení č. 10/2016 hl. m. Prahy, kterým se stanovují obecné požadavky na využívání </w:t>
      </w:r>
      <w:proofErr w:type="spellStart"/>
      <w:r w:rsidRPr="005B60E7">
        <w:rPr>
          <w:rFonts w:ascii="Arial Narrow" w:hAnsi="Arial Narrow"/>
        </w:rPr>
        <w:t>územía</w:t>
      </w:r>
      <w:proofErr w:type="spellEnd"/>
      <w:r w:rsidRPr="005B60E7">
        <w:rPr>
          <w:rFonts w:ascii="Arial Narrow" w:hAnsi="Arial Narrow"/>
        </w:rPr>
        <w:t xml:space="preserve"> technické požadavky na stavby v hlavním městě Praze (pražské stavební předpisy), ve znění</w:t>
      </w:r>
      <w:r>
        <w:rPr>
          <w:rFonts w:ascii="Arial Narrow" w:hAnsi="Arial Narrow"/>
        </w:rPr>
        <w:t xml:space="preserve"> </w:t>
      </w:r>
      <w:r w:rsidRPr="005B60E7">
        <w:rPr>
          <w:rFonts w:ascii="Arial Narrow" w:hAnsi="Arial Narrow"/>
        </w:rPr>
        <w:t>pozdějších předpisů, § 66 odst. 1, musí být budovy navrženy a provedeny tak, aby spotřeba primární</w:t>
      </w:r>
      <w:r>
        <w:rPr>
          <w:rFonts w:ascii="Arial Narrow" w:hAnsi="Arial Narrow"/>
        </w:rPr>
        <w:t xml:space="preserve"> </w:t>
      </w:r>
      <w:r w:rsidRPr="005B60E7">
        <w:rPr>
          <w:rFonts w:ascii="Arial Narrow" w:hAnsi="Arial Narrow"/>
        </w:rPr>
        <w:t>energie na jejich umělé osvětlení byla co nejnižší. Dle tohoto požadavku je veškeré umělé osvětlení</w:t>
      </w:r>
      <w:r>
        <w:rPr>
          <w:rFonts w:ascii="Arial Narrow" w:hAnsi="Arial Narrow"/>
        </w:rPr>
        <w:t xml:space="preserve"> </w:t>
      </w:r>
      <w:r w:rsidRPr="005B60E7">
        <w:rPr>
          <w:rFonts w:ascii="Arial Narrow" w:hAnsi="Arial Narrow"/>
        </w:rPr>
        <w:t>navrženo LED svítidly.</w:t>
      </w:r>
    </w:p>
    <w:p w:rsidR="006F0BC6" w:rsidRPr="008E4550" w:rsidRDefault="006F0BC6" w:rsidP="003A17B1">
      <w:pPr>
        <w:spacing w:before="120" w:after="120" w:line="276" w:lineRule="auto"/>
        <w:rPr>
          <w:rFonts w:ascii="Arial Narrow" w:hAnsi="Arial Narrow"/>
          <w:i/>
        </w:rPr>
      </w:pPr>
      <w:r w:rsidRPr="008E4550">
        <w:rPr>
          <w:rFonts w:ascii="Arial Narrow" w:hAnsi="Arial Narrow"/>
          <w:i/>
        </w:rPr>
        <w:t>Vzduchotechnika</w:t>
      </w:r>
    </w:p>
    <w:p w:rsidR="002C4928" w:rsidRDefault="002C4928" w:rsidP="003A17B1">
      <w:pPr>
        <w:spacing w:before="120" w:after="120" w:line="276" w:lineRule="auto"/>
        <w:rPr>
          <w:rFonts w:ascii="Arial Narrow" w:hAnsi="Arial Narrow"/>
          <w:highlight w:val="yellow"/>
        </w:rPr>
      </w:pPr>
      <w:r w:rsidRPr="002C4928">
        <w:rPr>
          <w:rFonts w:ascii="Arial Narrow" w:hAnsi="Arial Narrow"/>
        </w:rPr>
        <w:t>V současnosti je vzduchotechnický systém výrazně poddimenzovaný. Nucené větrání je omezeno jen na část 4. nadzemního podlaží. Systém není schopen odvést tepelnou zátěž a zátěž VOC při čištění řezacích strojů. Systém není schopen přenést potřebný zvlhčovací výkon.</w:t>
      </w:r>
    </w:p>
    <w:p w:rsidR="004C5916" w:rsidRDefault="004C5916" w:rsidP="003A17B1">
      <w:pPr>
        <w:spacing w:before="120" w:after="120" w:line="276" w:lineRule="auto"/>
        <w:rPr>
          <w:rFonts w:ascii="Arial Narrow" w:hAnsi="Arial Narrow"/>
        </w:rPr>
      </w:pPr>
      <w:r w:rsidRPr="004C5916">
        <w:rPr>
          <w:rFonts w:ascii="Arial Narrow" w:hAnsi="Arial Narrow"/>
        </w:rPr>
        <w:t>Ve strojovně vzduchotechniky na střeše objektu (5.NP) musí být provedena úprava dispozic systémů větrání laboratoře tak, aby vznikl požadovaný instalační prostor pro instalaci vzduchotechnické jednotky pro větrání 4.NP. Stávající cirkulační VZT jednotka a odtahový ventilátor budou posunuty do nové pozice v rámci stávající strojovny vzduchotechniky</w:t>
      </w:r>
      <w:r>
        <w:rPr>
          <w:rFonts w:ascii="Arial Narrow" w:hAnsi="Arial Narrow"/>
        </w:rPr>
        <w:t>.</w:t>
      </w:r>
    </w:p>
    <w:p w:rsidR="002C4928" w:rsidRDefault="002C4928" w:rsidP="003A17B1">
      <w:pPr>
        <w:spacing w:before="120" w:after="120" w:line="276" w:lineRule="auto"/>
        <w:rPr>
          <w:rFonts w:ascii="Arial Narrow" w:hAnsi="Arial Narrow"/>
          <w:highlight w:val="yellow"/>
        </w:rPr>
      </w:pPr>
      <w:r w:rsidRPr="002C4928">
        <w:rPr>
          <w:rFonts w:ascii="Arial Narrow" w:hAnsi="Arial Narrow"/>
        </w:rPr>
        <w:t xml:space="preserve">Do nově vzniklého prostoru ve strojovně vzduchotechniky bude instalována nová VZT jednotka o vzduchovém výkonu 10 000 m3/hod, která bude vybavena vlastním </w:t>
      </w:r>
      <w:proofErr w:type="gramStart"/>
      <w:r w:rsidRPr="002C4928">
        <w:rPr>
          <w:rFonts w:ascii="Arial Narrow" w:hAnsi="Arial Narrow"/>
        </w:rPr>
        <w:t>řídícím</w:t>
      </w:r>
      <w:proofErr w:type="gramEnd"/>
      <w:r w:rsidRPr="002C4928">
        <w:rPr>
          <w:rFonts w:ascii="Arial Narrow" w:hAnsi="Arial Narrow"/>
        </w:rPr>
        <w:t xml:space="preserve"> systémem na konstantní výstupní přetlak, podtlak (COP). </w:t>
      </w:r>
      <w:proofErr w:type="gramStart"/>
      <w:r w:rsidRPr="002C4928">
        <w:rPr>
          <w:rFonts w:ascii="Arial Narrow" w:hAnsi="Arial Narrow"/>
        </w:rPr>
        <w:t>Řídící</w:t>
      </w:r>
      <w:proofErr w:type="gramEnd"/>
      <w:r w:rsidRPr="002C4928">
        <w:rPr>
          <w:rFonts w:ascii="Arial Narrow" w:hAnsi="Arial Narrow"/>
        </w:rPr>
        <w:t xml:space="preserve"> systém bude vybaven komunikační kartou. Navrhovaná vzduchotechnická jednotka bude instalována na podlaze přes protihlukovou </w:t>
      </w:r>
      <w:proofErr w:type="gramStart"/>
      <w:r w:rsidRPr="002C4928">
        <w:rPr>
          <w:rFonts w:ascii="Arial Narrow" w:hAnsi="Arial Narrow"/>
        </w:rPr>
        <w:t xml:space="preserve">podložku </w:t>
      </w:r>
      <w:r w:rsidR="002F6355">
        <w:rPr>
          <w:rFonts w:ascii="Arial Narrow" w:hAnsi="Arial Narrow"/>
        </w:rPr>
        <w:t xml:space="preserve"> např.</w:t>
      </w:r>
      <w:proofErr w:type="gramEnd"/>
      <w:r w:rsidR="002F6355">
        <w:rPr>
          <w:rFonts w:ascii="Arial Narrow" w:hAnsi="Arial Narrow"/>
        </w:rPr>
        <w:t xml:space="preserve"> </w:t>
      </w:r>
      <w:proofErr w:type="spellStart"/>
      <w:r w:rsidRPr="002C4928">
        <w:rPr>
          <w:rFonts w:ascii="Arial Narrow" w:hAnsi="Arial Narrow"/>
        </w:rPr>
        <w:t>Sylomer</w:t>
      </w:r>
      <w:proofErr w:type="spellEnd"/>
      <w:r w:rsidRPr="002C4928">
        <w:rPr>
          <w:rFonts w:ascii="Arial Narrow" w:hAnsi="Arial Narrow"/>
        </w:rPr>
        <w:t xml:space="preserve">. </w:t>
      </w:r>
      <w:r w:rsidRPr="002C4928">
        <w:rPr>
          <w:rFonts w:ascii="Arial Narrow" w:hAnsi="Arial Narrow"/>
        </w:rPr>
        <w:lastRenderedPageBreak/>
        <w:t>VZT jednotka bude ve vnitřním provedení. VZT jednotka bude připojena na stávající systém rozvodu ÚT a chladné vody, tedy bude vybavena univerzálním vodním ohřívačem/chladičem.</w:t>
      </w:r>
    </w:p>
    <w:p w:rsidR="002C4928" w:rsidRDefault="002C4928" w:rsidP="003A17B1">
      <w:pPr>
        <w:spacing w:before="120" w:after="120" w:line="276" w:lineRule="auto"/>
        <w:rPr>
          <w:rFonts w:ascii="Arial Narrow" w:hAnsi="Arial Narrow"/>
        </w:rPr>
      </w:pPr>
      <w:r w:rsidRPr="002C4928">
        <w:rPr>
          <w:rFonts w:ascii="Arial Narrow" w:hAnsi="Arial Narrow"/>
        </w:rPr>
        <w:t xml:space="preserve">VZT jednotka bude v automatizovaném režimu provozována na konstantní přetlak/podtlak do následných rozvodů vzduchotechniky. VZT jednotka bude vybavena vlastním řídicím systémem s dálkovým ovladačem pro nastavení teploty a chodu.  Ovladač bude instalovaný na el. </w:t>
      </w:r>
      <w:proofErr w:type="gramStart"/>
      <w:r w:rsidRPr="002C4928">
        <w:rPr>
          <w:rFonts w:ascii="Arial Narrow" w:hAnsi="Arial Narrow"/>
        </w:rPr>
        <w:t>rozvaděči</w:t>
      </w:r>
      <w:proofErr w:type="gramEnd"/>
      <w:r w:rsidRPr="002C4928">
        <w:rPr>
          <w:rFonts w:ascii="Arial Narrow" w:hAnsi="Arial Narrow"/>
        </w:rPr>
        <w:t xml:space="preserve"> VZT jednotky ve strojovně VZT.</w:t>
      </w:r>
    </w:p>
    <w:p w:rsidR="002C4928" w:rsidRDefault="002C4928" w:rsidP="003A17B1">
      <w:pPr>
        <w:spacing w:before="120" w:after="120" w:line="276" w:lineRule="auto"/>
        <w:rPr>
          <w:rFonts w:ascii="Arial Narrow" w:hAnsi="Arial Narrow"/>
        </w:rPr>
      </w:pPr>
      <w:r w:rsidRPr="002C4928">
        <w:rPr>
          <w:rFonts w:ascii="Arial Narrow" w:hAnsi="Arial Narrow"/>
        </w:rPr>
        <w:t xml:space="preserve">Do jednotlivých provozů bude následně vzduch rozdělen přes regulátory průtoku </w:t>
      </w:r>
      <w:proofErr w:type="gramStart"/>
      <w:r w:rsidRPr="002C4928">
        <w:rPr>
          <w:rFonts w:ascii="Arial Narrow" w:hAnsi="Arial Narrow"/>
        </w:rPr>
        <w:t>vzduchu</w:t>
      </w:r>
      <w:r w:rsidR="002F6355">
        <w:rPr>
          <w:rFonts w:ascii="Arial Narrow" w:hAnsi="Arial Narrow"/>
        </w:rPr>
        <w:t xml:space="preserve"> .</w:t>
      </w:r>
      <w:r w:rsidRPr="002C4928">
        <w:rPr>
          <w:rFonts w:ascii="Arial Narrow" w:hAnsi="Arial Narrow"/>
        </w:rPr>
        <w:t>Jednotlivé</w:t>
      </w:r>
      <w:proofErr w:type="gramEnd"/>
      <w:r w:rsidRPr="002C4928">
        <w:rPr>
          <w:rFonts w:ascii="Arial Narrow" w:hAnsi="Arial Narrow"/>
        </w:rPr>
        <w:t xml:space="preserve"> větrané prostory budou připojeny přes regulátory průtoku vzduchu, které budou ovládány podle přednastavení a podle aktuálního stavu parametrů vnitřního mikroklima ve větraných prostorech.</w:t>
      </w:r>
    </w:p>
    <w:p w:rsidR="00AE43C3" w:rsidRDefault="00AE43C3" w:rsidP="003A17B1">
      <w:pPr>
        <w:spacing w:before="120" w:after="120" w:line="276" w:lineRule="auto"/>
        <w:rPr>
          <w:rFonts w:ascii="Arial Narrow" w:hAnsi="Arial Narrow"/>
        </w:rPr>
      </w:pPr>
      <w:r>
        <w:rPr>
          <w:rFonts w:ascii="Arial Narrow" w:hAnsi="Arial Narrow"/>
        </w:rPr>
        <w:t xml:space="preserve">Zařízení musí být provedeno tak aby splňovalo požadavky </w:t>
      </w:r>
      <w:r w:rsidRPr="00AE43C3">
        <w:rPr>
          <w:rFonts w:ascii="Arial Narrow" w:hAnsi="Arial Narrow"/>
        </w:rPr>
        <w:t xml:space="preserve">dle nařízení vlády č. 272/2011 Sb.  </w:t>
      </w:r>
      <w:r>
        <w:rPr>
          <w:rFonts w:ascii="Arial Narrow" w:hAnsi="Arial Narrow"/>
        </w:rPr>
        <w:t xml:space="preserve">Pro </w:t>
      </w:r>
      <w:r w:rsidRPr="00AE43C3">
        <w:rPr>
          <w:rFonts w:ascii="Arial Narrow" w:hAnsi="Arial Narrow"/>
        </w:rPr>
        <w:t xml:space="preserve">hygienický limit ustáleného a proměnného hluku pro </w:t>
      </w:r>
      <w:proofErr w:type="gramStart"/>
      <w:r w:rsidRPr="00AE43C3">
        <w:rPr>
          <w:rFonts w:ascii="Arial Narrow" w:hAnsi="Arial Narrow"/>
        </w:rPr>
        <w:t>pracovišt</w:t>
      </w:r>
      <w:r w:rsidR="004C5916">
        <w:rPr>
          <w:rFonts w:ascii="Arial Narrow" w:hAnsi="Arial Narrow"/>
        </w:rPr>
        <w:t>ě</w:t>
      </w:r>
      <w:r w:rsidRPr="00AE43C3">
        <w:rPr>
          <w:rFonts w:ascii="Arial Narrow" w:hAnsi="Arial Narrow"/>
        </w:rPr>
        <w:t xml:space="preserve"> na</w:t>
      </w:r>
      <w:proofErr w:type="gramEnd"/>
      <w:r w:rsidRPr="00AE43C3">
        <w:rPr>
          <w:rFonts w:ascii="Arial Narrow" w:hAnsi="Arial Narrow"/>
        </w:rPr>
        <w:t xml:space="preserve"> němž je vykonávána práce náročná na pozornost a soustředění, a dále pro pracoviště určené pro tvůrčí práci – ten činí 50 dB</w:t>
      </w:r>
      <w:r>
        <w:rPr>
          <w:rFonts w:ascii="Arial Narrow" w:hAnsi="Arial Narrow"/>
        </w:rPr>
        <w:t>.</w:t>
      </w:r>
    </w:p>
    <w:p w:rsidR="00674130" w:rsidRPr="00674130" w:rsidRDefault="00674130" w:rsidP="00674130">
      <w:pPr>
        <w:spacing w:before="120" w:after="120" w:line="276" w:lineRule="auto"/>
        <w:rPr>
          <w:rFonts w:ascii="Arial Narrow" w:hAnsi="Arial Narrow"/>
        </w:rPr>
      </w:pPr>
      <w:r w:rsidRPr="00674130">
        <w:rPr>
          <w:rFonts w:ascii="Arial Narrow" w:hAnsi="Arial Narrow"/>
        </w:rPr>
        <w:t xml:space="preserve">Přesná klimatizace pro laboratoř 416d, VZT </w:t>
      </w:r>
      <w:proofErr w:type="gramStart"/>
      <w:r w:rsidRPr="00674130">
        <w:rPr>
          <w:rFonts w:ascii="Arial Narrow" w:hAnsi="Arial Narrow"/>
        </w:rPr>
        <w:t>č.16</w:t>
      </w:r>
      <w:proofErr w:type="gramEnd"/>
    </w:p>
    <w:p w:rsidR="00674130" w:rsidRDefault="00674130" w:rsidP="00674130">
      <w:pPr>
        <w:spacing w:before="120" w:after="120" w:line="276" w:lineRule="auto"/>
        <w:rPr>
          <w:rFonts w:ascii="Arial Narrow" w:hAnsi="Arial Narrow"/>
        </w:rPr>
      </w:pPr>
      <w:r w:rsidRPr="00674130">
        <w:rPr>
          <w:rFonts w:ascii="Arial Narrow" w:hAnsi="Arial Narrow"/>
        </w:rPr>
        <w:t xml:space="preserve">Zařízení přesné klimatizace bude instalováno na ocelovou konstrukci ve výšce cca 500 mm nad podlahou </w:t>
      </w:r>
      <w:r>
        <w:rPr>
          <w:rFonts w:ascii="Arial Narrow" w:hAnsi="Arial Narrow"/>
        </w:rPr>
        <w:t>v</w:t>
      </w:r>
      <w:r w:rsidRPr="00674130">
        <w:rPr>
          <w:rFonts w:ascii="Arial Narrow" w:hAnsi="Arial Narrow"/>
        </w:rPr>
        <w:t xml:space="preserve">e strojovně 420a. Zařízení bude napojeno na stávající vzduchotechnický systém laboratoře 416d v prostoru nad strojovnou výtahu. Tento prostor je pro instalaci velmi stísněný, s tímto faktorem musí instalační firma kalkulovat. V tomto prostoru bude VZT potrubí opatřeno požární izolací až po požárně dělící konstrukci do strojovny, kde budou instalovány požární klapky. VZT zařízení bude vybaveno vlastní regulací topení, chlazení, zvlhčování a odvlhčování. Je to cirkulační klimatizační jednotka, která bude připojena do stávajících VZT rozvodů do laboratoře. Externí regulace bude regulovat pouze přisávání čerstvého vzduchu přes regulátor průtoku vzduchu z fasády do sání klimatizační jednotky. Regulátor průtoku vzduchu bude regulovat množství vzduchu podle </w:t>
      </w:r>
      <w:proofErr w:type="spellStart"/>
      <w:r w:rsidRPr="00674130">
        <w:rPr>
          <w:rFonts w:ascii="Arial Narrow" w:hAnsi="Arial Narrow"/>
        </w:rPr>
        <w:t>ppm</w:t>
      </w:r>
      <w:proofErr w:type="spellEnd"/>
      <w:r w:rsidRPr="00674130">
        <w:rPr>
          <w:rFonts w:ascii="Arial Narrow" w:hAnsi="Arial Narrow"/>
        </w:rPr>
        <w:t xml:space="preserve"> CO2 v odváděném vzduchu z laboratoře, viz </w:t>
      </w:r>
      <w:proofErr w:type="spellStart"/>
      <w:r w:rsidRPr="00674130">
        <w:rPr>
          <w:rFonts w:ascii="Arial Narrow" w:hAnsi="Arial Narrow"/>
        </w:rPr>
        <w:t>MaR</w:t>
      </w:r>
      <w:proofErr w:type="spellEnd"/>
      <w:r w:rsidRPr="00674130">
        <w:rPr>
          <w:rFonts w:ascii="Arial Narrow" w:hAnsi="Arial Narrow"/>
        </w:rPr>
        <w:t>.</w:t>
      </w:r>
    </w:p>
    <w:p w:rsidR="005B60E7" w:rsidRDefault="005B60E7" w:rsidP="00674130">
      <w:pPr>
        <w:spacing w:before="120" w:after="120" w:line="276" w:lineRule="auto"/>
        <w:rPr>
          <w:rFonts w:ascii="Arial Narrow" w:hAnsi="Arial Narrow"/>
        </w:rPr>
      </w:pPr>
      <w:r w:rsidRPr="005B60E7">
        <w:rPr>
          <w:rFonts w:ascii="Arial Narrow" w:hAnsi="Arial Narrow"/>
        </w:rPr>
        <w:t xml:space="preserve">Pro funkci přesné klimatizace je nezbytná celoroční dodávka topné i chladící vody. V tomto smyslu zajistí provozovatel </w:t>
      </w:r>
      <w:proofErr w:type="spellStart"/>
      <w:r w:rsidRPr="005B60E7">
        <w:rPr>
          <w:rFonts w:ascii="Arial Narrow" w:hAnsi="Arial Narrow"/>
        </w:rPr>
        <w:t>MaR</w:t>
      </w:r>
      <w:proofErr w:type="spellEnd"/>
      <w:r w:rsidRPr="005B60E7">
        <w:rPr>
          <w:rFonts w:ascii="Arial Narrow" w:hAnsi="Arial Narrow"/>
        </w:rPr>
        <w:t xml:space="preserve"> úpravu funkce řízení stávajícího zdroje topné a chladící vody, včetně příslušných okruhů topné a chladící vody. Provoz zařízení přesné klimatizace bude trvalý</w:t>
      </w:r>
    </w:p>
    <w:p w:rsidR="006F0BC6" w:rsidRPr="008E4550" w:rsidRDefault="006F0BC6" w:rsidP="00674130">
      <w:pPr>
        <w:spacing w:before="120" w:after="120" w:line="276" w:lineRule="auto"/>
        <w:rPr>
          <w:rFonts w:ascii="Arial Narrow" w:hAnsi="Arial Narrow"/>
          <w:i/>
        </w:rPr>
      </w:pPr>
      <w:r w:rsidRPr="008E4550">
        <w:rPr>
          <w:rFonts w:ascii="Arial Narrow" w:hAnsi="Arial Narrow"/>
          <w:i/>
        </w:rPr>
        <w:t>Měření a regulace</w:t>
      </w:r>
    </w:p>
    <w:p w:rsidR="00A06F59" w:rsidRPr="00A06F59" w:rsidRDefault="00A06F59" w:rsidP="00A06F59">
      <w:pPr>
        <w:spacing w:line="276" w:lineRule="auto"/>
        <w:jc w:val="left"/>
        <w:rPr>
          <w:rFonts w:ascii="Arial Narrow" w:hAnsi="Arial Narrow"/>
        </w:rPr>
      </w:pPr>
      <w:r w:rsidRPr="00A06F59">
        <w:rPr>
          <w:rFonts w:ascii="Arial Narrow" w:hAnsi="Arial Narrow"/>
        </w:rPr>
        <w:t xml:space="preserve">V řešené části daného objektu budou příslušné stávající rozváděče </w:t>
      </w:r>
      <w:proofErr w:type="spellStart"/>
      <w:r w:rsidRPr="00A06F59">
        <w:rPr>
          <w:rFonts w:ascii="Arial Narrow" w:hAnsi="Arial Narrow"/>
        </w:rPr>
        <w:t>MaR</w:t>
      </w:r>
      <w:proofErr w:type="spellEnd"/>
      <w:r w:rsidRPr="00A06F59">
        <w:rPr>
          <w:rFonts w:ascii="Arial Narrow" w:hAnsi="Arial Narrow"/>
        </w:rPr>
        <w:t xml:space="preserve">, pro VZT zařízení 4.NP, demontovány a nahrazeny rozváděči novými. Konkrétně se jedná o rozváděč </w:t>
      </w:r>
      <w:proofErr w:type="spellStart"/>
      <w:r w:rsidRPr="00A06F59">
        <w:rPr>
          <w:rFonts w:ascii="Arial Narrow" w:hAnsi="Arial Narrow"/>
        </w:rPr>
        <w:t>MaR</w:t>
      </w:r>
      <w:proofErr w:type="spellEnd"/>
      <w:r w:rsidRPr="00A06F59">
        <w:rPr>
          <w:rFonts w:ascii="Arial Narrow" w:hAnsi="Arial Narrow"/>
        </w:rPr>
        <w:t xml:space="preserve"> umístěný v prostoru chodby ve 4.NP (</w:t>
      </w:r>
      <w:proofErr w:type="spellStart"/>
      <w:proofErr w:type="gramStart"/>
      <w:r w:rsidRPr="00A06F59">
        <w:rPr>
          <w:rFonts w:ascii="Arial Narrow" w:hAnsi="Arial Narrow"/>
        </w:rPr>
        <w:t>m.č</w:t>
      </w:r>
      <w:proofErr w:type="spellEnd"/>
      <w:r w:rsidRPr="00A06F59">
        <w:rPr>
          <w:rFonts w:ascii="Arial Narrow" w:hAnsi="Arial Narrow"/>
        </w:rPr>
        <w:t>.</w:t>
      </w:r>
      <w:proofErr w:type="gramEnd"/>
      <w:r w:rsidRPr="00A06F59">
        <w:rPr>
          <w:rFonts w:ascii="Arial Narrow" w:hAnsi="Arial Narrow"/>
        </w:rPr>
        <w:t xml:space="preserve"> 337). Tento rozváděč bude nahrazen novým rozváděčem označeným R-VZT6. Přívod napájení pro tento rozváděč zůstane zachován, pouze bude provedena kontrola a příp. úprava jištění. Další rozváděč pro VZT zařízení ve 4.NP se nachází ve strojovně VZT v 5.NP (</w:t>
      </w:r>
      <w:proofErr w:type="spellStart"/>
      <w:proofErr w:type="gramStart"/>
      <w:r w:rsidRPr="00A06F59">
        <w:rPr>
          <w:rFonts w:ascii="Arial Narrow" w:hAnsi="Arial Narrow"/>
        </w:rPr>
        <w:t>m.č</w:t>
      </w:r>
      <w:proofErr w:type="spellEnd"/>
      <w:r w:rsidRPr="00A06F59">
        <w:rPr>
          <w:rFonts w:ascii="Arial Narrow" w:hAnsi="Arial Narrow"/>
        </w:rPr>
        <w:t>.</w:t>
      </w:r>
      <w:proofErr w:type="gramEnd"/>
      <w:r w:rsidRPr="00A06F59">
        <w:rPr>
          <w:rFonts w:ascii="Arial Narrow" w:hAnsi="Arial Narrow"/>
        </w:rPr>
        <w:t xml:space="preserve"> 423). Tento rozváděč bude také nahrazen novým rozváděčem označeným R-VZT7.8. Přívod napájení pro tento rozváděč zůstane rovněž zachován, pouze bude také provedena kontrola a příp. úprava jištění.</w:t>
      </w:r>
    </w:p>
    <w:p w:rsidR="00A06F59" w:rsidRDefault="00A06F59" w:rsidP="00A06F59">
      <w:pPr>
        <w:spacing w:line="276" w:lineRule="auto"/>
        <w:jc w:val="left"/>
        <w:rPr>
          <w:rFonts w:ascii="Arial Narrow" w:hAnsi="Arial Narrow"/>
        </w:rPr>
      </w:pPr>
      <w:r w:rsidRPr="00A06F59">
        <w:rPr>
          <w:rFonts w:ascii="Arial Narrow" w:hAnsi="Arial Narrow"/>
        </w:rPr>
        <w:t xml:space="preserve">Konečné rozměry a konkrétní umístění obou nově instalovaných rozváděčů budou předem koordinovány s profesí stavby, silnoproudé elektrotechniky a také provozovatelem systému </w:t>
      </w:r>
      <w:proofErr w:type="spellStart"/>
      <w:r w:rsidRPr="00A06F59">
        <w:rPr>
          <w:rFonts w:ascii="Arial Narrow" w:hAnsi="Arial Narrow"/>
        </w:rPr>
        <w:t>MaR</w:t>
      </w:r>
      <w:proofErr w:type="spellEnd"/>
      <w:r w:rsidRPr="00A06F59">
        <w:rPr>
          <w:rFonts w:ascii="Arial Narrow" w:hAnsi="Arial Narrow"/>
        </w:rPr>
        <w:t xml:space="preserve"> v daném objektu. V případě rozváděče R-VZT6 ve 4.NP jde především o ověření maximálních možných rozměrů s ohledem na vedle instalované rozváděče silnoproudu a vyhrazený prostor chodby. V případě </w:t>
      </w:r>
      <w:r w:rsidRPr="00A06F59">
        <w:rPr>
          <w:rFonts w:ascii="Arial Narrow" w:hAnsi="Arial Narrow"/>
        </w:rPr>
        <w:lastRenderedPageBreak/>
        <w:t>rozváděče R-VZT7.8 jde kromě samotných navržených rozměrů rozváděče také o jeho váhu. Dle zadání statika bude tento rozváděč instalován minimálně 1 800mm od stěny (viz půdorys 5.NP). Před instalací rozváděče bude profesí stavby odsouhlaseno možné umístění s ohledem na skutečnou váhu rozváděče.</w:t>
      </w:r>
    </w:p>
    <w:p w:rsidR="005B60E7" w:rsidRDefault="00A06F59" w:rsidP="00A06F59">
      <w:pPr>
        <w:spacing w:line="276" w:lineRule="auto"/>
        <w:jc w:val="left"/>
        <w:rPr>
          <w:rFonts w:ascii="Arial Narrow" w:hAnsi="Arial Narrow"/>
        </w:rPr>
      </w:pPr>
      <w:r w:rsidRPr="00A06F59">
        <w:rPr>
          <w:rFonts w:ascii="Arial Narrow" w:hAnsi="Arial Narrow"/>
        </w:rPr>
        <w:t xml:space="preserve">Ve strojovně VZT je dále instalován druhý původní rozváděč </w:t>
      </w:r>
      <w:proofErr w:type="spellStart"/>
      <w:r w:rsidRPr="00A06F59">
        <w:rPr>
          <w:rFonts w:ascii="Arial Narrow" w:hAnsi="Arial Narrow"/>
        </w:rPr>
        <w:t>MaR</w:t>
      </w:r>
      <w:proofErr w:type="spellEnd"/>
      <w:r w:rsidRPr="00A06F59">
        <w:rPr>
          <w:rFonts w:ascii="Arial Narrow" w:hAnsi="Arial Narrow"/>
        </w:rPr>
        <w:t xml:space="preserve"> pro ovládání VZT zařízení větrání laboratoře. Tento rozváděč bude rovněž demontován a jeho původní přívod napájení bude bezpečně ukončen v instalační krabici a označen jako rezerva.</w:t>
      </w:r>
    </w:p>
    <w:p w:rsidR="005B60E7" w:rsidRPr="00A06F59" w:rsidRDefault="005B60E7" w:rsidP="00A06F59">
      <w:pPr>
        <w:spacing w:line="276" w:lineRule="auto"/>
        <w:jc w:val="left"/>
        <w:rPr>
          <w:rFonts w:ascii="Arial Narrow" w:hAnsi="Arial Narrow"/>
        </w:rPr>
      </w:pPr>
    </w:p>
    <w:p w:rsidR="00A06F59" w:rsidRPr="00A06F59" w:rsidRDefault="00A06F59" w:rsidP="00A06F59">
      <w:pPr>
        <w:spacing w:line="276" w:lineRule="auto"/>
        <w:jc w:val="left"/>
        <w:rPr>
          <w:rFonts w:ascii="Arial Narrow" w:hAnsi="Arial Narrow"/>
        </w:rPr>
      </w:pPr>
      <w:r w:rsidRPr="00A06F59">
        <w:rPr>
          <w:rFonts w:ascii="Arial Narrow" w:hAnsi="Arial Narrow"/>
        </w:rPr>
        <w:t xml:space="preserve">Pro účely centrálního větrání jednotlivých prostor a místností v rekonstruované části objektu je navržena rekuperační vzduchotechnická jednotka. Přívodní část jednotky bude v sestavě s uzavírací klapkou, vzduchovým filtrem sání vzduchu, křížovým rekuperátorem s obtokovou klapkou, ventilátorem s EC motorem a univerzálním vodním ohřívačem/chladičem. Odvodní část jednotky bude v sestavě s uzavírací klapkou, vzduchovým filtrem, křížovým rekuperátorem a ventilátorem s EC motorem. Jednotlivé části VZT zařízení budou napájeny a ovládány z rozváděče </w:t>
      </w:r>
      <w:proofErr w:type="spellStart"/>
      <w:r w:rsidRPr="00A06F59">
        <w:rPr>
          <w:rFonts w:ascii="Arial Narrow" w:hAnsi="Arial Narrow"/>
        </w:rPr>
        <w:t>MaR</w:t>
      </w:r>
      <w:proofErr w:type="spellEnd"/>
      <w:r w:rsidRPr="00A06F59">
        <w:rPr>
          <w:rFonts w:ascii="Arial Narrow" w:hAnsi="Arial Narrow"/>
        </w:rPr>
        <w:t xml:space="preserve"> R-VZT7.8, instalovaného ve strojovně VZT v 5.NP (</w:t>
      </w:r>
      <w:proofErr w:type="spellStart"/>
      <w:proofErr w:type="gramStart"/>
      <w:r w:rsidRPr="00A06F59">
        <w:rPr>
          <w:rFonts w:ascii="Arial Narrow" w:hAnsi="Arial Narrow"/>
        </w:rPr>
        <w:t>m.č</w:t>
      </w:r>
      <w:proofErr w:type="spellEnd"/>
      <w:r w:rsidRPr="00A06F59">
        <w:rPr>
          <w:rFonts w:ascii="Arial Narrow" w:hAnsi="Arial Narrow"/>
        </w:rPr>
        <w:t>.</w:t>
      </w:r>
      <w:proofErr w:type="gramEnd"/>
      <w:r w:rsidRPr="00A06F59">
        <w:rPr>
          <w:rFonts w:ascii="Arial Narrow" w:hAnsi="Arial Narrow"/>
        </w:rPr>
        <w:t xml:space="preserve"> 423).</w:t>
      </w:r>
    </w:p>
    <w:p w:rsidR="00A06F59" w:rsidRPr="00A06F59" w:rsidRDefault="00A06F59" w:rsidP="00A06F59">
      <w:pPr>
        <w:spacing w:line="276" w:lineRule="auto"/>
        <w:jc w:val="left"/>
        <w:rPr>
          <w:rFonts w:ascii="Arial Narrow" w:hAnsi="Arial Narrow"/>
        </w:rPr>
      </w:pPr>
      <w:r w:rsidRPr="00A06F59">
        <w:rPr>
          <w:rFonts w:ascii="Arial Narrow" w:hAnsi="Arial Narrow"/>
        </w:rPr>
        <w:t xml:space="preserve">Systém </w:t>
      </w:r>
      <w:proofErr w:type="spellStart"/>
      <w:r w:rsidRPr="00A06F59">
        <w:rPr>
          <w:rFonts w:ascii="Arial Narrow" w:hAnsi="Arial Narrow"/>
        </w:rPr>
        <w:t>MaR</w:t>
      </w:r>
      <w:proofErr w:type="spellEnd"/>
      <w:r w:rsidRPr="00A06F59">
        <w:rPr>
          <w:rFonts w:ascii="Arial Narrow" w:hAnsi="Arial Narrow"/>
        </w:rPr>
        <w:t xml:space="preserve"> bude regulovat teplotu přívodního vzduchu na základě nastavených provozních parametrů a měřených hodnotách teploty v jednotlivých místnostech provozu ve 4.NP. Zónová regulace teploty a koncentrace CO2, resp. VOC v jednotlivých místnostech 4.NP bude zajištěna prostřednictvím FCU jednotek a regulátorů proměnného průtoku vzduchu přiváděného do jednotlivých větraných místností. Systém </w:t>
      </w:r>
      <w:proofErr w:type="spellStart"/>
      <w:r w:rsidRPr="00A06F59">
        <w:rPr>
          <w:rFonts w:ascii="Arial Narrow" w:hAnsi="Arial Narrow"/>
        </w:rPr>
        <w:t>MaR</w:t>
      </w:r>
      <w:proofErr w:type="spellEnd"/>
      <w:r w:rsidRPr="00A06F59">
        <w:rPr>
          <w:rFonts w:ascii="Arial Narrow" w:hAnsi="Arial Narrow"/>
        </w:rPr>
        <w:t xml:space="preserve"> bude také monitorovat hodnotu relativní vlhkosti přívodu a odtahu vzduchu centrálního VZT zařízení.</w:t>
      </w:r>
    </w:p>
    <w:p w:rsidR="00A06F59" w:rsidRDefault="00A06F59" w:rsidP="00A06F59">
      <w:pPr>
        <w:spacing w:line="276" w:lineRule="auto"/>
        <w:jc w:val="left"/>
        <w:rPr>
          <w:rFonts w:ascii="Arial Narrow" w:hAnsi="Arial Narrow"/>
        </w:rPr>
      </w:pPr>
      <w:r w:rsidRPr="00A06F59">
        <w:rPr>
          <w:rFonts w:ascii="Arial Narrow" w:hAnsi="Arial Narrow"/>
        </w:rPr>
        <w:t xml:space="preserve">Ventilátory přívodu a odvodu vzduchu budou vybaveny EC motory, pomocí kterých budou otáčky ventilátorů regulovány na konstantní statický tlak v přívodním a odtahovém VZT potrubí. Udržováním konstantního požadovaného statického tlaku na přívodu a odtahu VZT zařízení bude zajištěno dostatečné množství vzduchu pro větrání jednotlivých prostor prostřednictvím zónových regulátorů proměnného průtoku vzduchu. Konkrétní hodnoty statického tlaku určí dodavatel profese VZT v rámci zprovozňování a </w:t>
      </w:r>
      <w:proofErr w:type="spellStart"/>
      <w:r w:rsidRPr="00A06F59">
        <w:rPr>
          <w:rFonts w:ascii="Arial Narrow" w:hAnsi="Arial Narrow"/>
        </w:rPr>
        <w:t>zaregulování</w:t>
      </w:r>
      <w:proofErr w:type="spellEnd"/>
      <w:r w:rsidRPr="00A06F59">
        <w:rPr>
          <w:rFonts w:ascii="Arial Narrow" w:hAnsi="Arial Narrow"/>
        </w:rPr>
        <w:t xml:space="preserve"> VZT zařízení. Hodnoty požadovaného statického tlaku na přívodu a odtahu vzduchu VZT zařízení definované technikem profese VZT v rámci </w:t>
      </w:r>
      <w:proofErr w:type="spellStart"/>
      <w:r w:rsidRPr="00A06F59">
        <w:rPr>
          <w:rFonts w:ascii="Arial Narrow" w:hAnsi="Arial Narrow"/>
        </w:rPr>
        <w:t>zaregulování</w:t>
      </w:r>
      <w:proofErr w:type="spellEnd"/>
      <w:r w:rsidRPr="00A06F59">
        <w:rPr>
          <w:rFonts w:ascii="Arial Narrow" w:hAnsi="Arial Narrow"/>
        </w:rPr>
        <w:t xml:space="preserve"> VZT rozvodů budou uvedeny jako referenční hodnoty ve výše uvedené knize technických zařízení. Funkce zónové regulace je blíže popsána níže v samostatné kapitole.</w:t>
      </w:r>
    </w:p>
    <w:p w:rsidR="00A06F59" w:rsidRPr="00A06F59" w:rsidRDefault="00A06F59" w:rsidP="00A06F59">
      <w:pPr>
        <w:spacing w:line="276" w:lineRule="auto"/>
        <w:jc w:val="left"/>
        <w:rPr>
          <w:rFonts w:ascii="Arial Narrow" w:hAnsi="Arial Narrow"/>
        </w:rPr>
      </w:pPr>
      <w:r w:rsidRPr="00A06F59">
        <w:rPr>
          <w:rFonts w:ascii="Arial Narrow" w:hAnsi="Arial Narrow"/>
        </w:rPr>
        <w:t>Pro účely klimatizace místnosti laboratoře v 5.NP (</w:t>
      </w:r>
      <w:proofErr w:type="spellStart"/>
      <w:proofErr w:type="gramStart"/>
      <w:r w:rsidRPr="00A06F59">
        <w:rPr>
          <w:rFonts w:ascii="Arial Narrow" w:hAnsi="Arial Narrow"/>
        </w:rPr>
        <w:t>m.č</w:t>
      </w:r>
      <w:proofErr w:type="spellEnd"/>
      <w:r w:rsidRPr="00A06F59">
        <w:rPr>
          <w:rFonts w:ascii="Arial Narrow" w:hAnsi="Arial Narrow"/>
        </w:rPr>
        <w:t>.</w:t>
      </w:r>
      <w:proofErr w:type="gramEnd"/>
      <w:r w:rsidRPr="00A06F59">
        <w:rPr>
          <w:rFonts w:ascii="Arial Narrow" w:hAnsi="Arial Narrow"/>
        </w:rPr>
        <w:t xml:space="preserve"> 416d) bylo profesí VZT navrženo autonomní cirkulační zařízení přesné klimatizace, které bude instalováno ve strojovně VZT v 5.NP (</w:t>
      </w:r>
      <w:proofErr w:type="spellStart"/>
      <w:r w:rsidRPr="00A06F59">
        <w:rPr>
          <w:rFonts w:ascii="Arial Narrow" w:hAnsi="Arial Narrow"/>
        </w:rPr>
        <w:t>m.č</w:t>
      </w:r>
      <w:proofErr w:type="spellEnd"/>
      <w:r w:rsidRPr="00A06F59">
        <w:rPr>
          <w:rFonts w:ascii="Arial Narrow" w:hAnsi="Arial Narrow"/>
        </w:rPr>
        <w:t>. 420a). Zařízení bude napájeno s využitím stávajícího rezervního přívodu napájení, který je ukončen v instalační krabici ve strojovně VZT v 5.NP (</w:t>
      </w:r>
      <w:proofErr w:type="spellStart"/>
      <w:proofErr w:type="gramStart"/>
      <w:r w:rsidRPr="00A06F59">
        <w:rPr>
          <w:rFonts w:ascii="Arial Narrow" w:hAnsi="Arial Narrow"/>
        </w:rPr>
        <w:t>m.č</w:t>
      </w:r>
      <w:proofErr w:type="spellEnd"/>
      <w:r w:rsidRPr="00A06F59">
        <w:rPr>
          <w:rFonts w:ascii="Arial Narrow" w:hAnsi="Arial Narrow"/>
        </w:rPr>
        <w:t>.</w:t>
      </w:r>
      <w:proofErr w:type="gramEnd"/>
      <w:r w:rsidRPr="00A06F59">
        <w:rPr>
          <w:rFonts w:ascii="Arial Narrow" w:hAnsi="Arial Narrow"/>
        </w:rPr>
        <w:t xml:space="preserve"> 423). Rezervní kabelový přívod bude v místě současného ukončení napojen na nový kabelový rozvod přívodu napájení, který bude veden do místa instalace klimatizačního zařízení. Instalace a připojení nového kabelového rozvodu přívodu napájení klimatizačního zařízení bude předmětem dodávky profese </w:t>
      </w:r>
      <w:proofErr w:type="spellStart"/>
      <w:r w:rsidRPr="00A06F59">
        <w:rPr>
          <w:rFonts w:ascii="Arial Narrow" w:hAnsi="Arial Narrow"/>
        </w:rPr>
        <w:t>MaR</w:t>
      </w:r>
      <w:proofErr w:type="spellEnd"/>
      <w:r w:rsidRPr="00A06F59">
        <w:rPr>
          <w:rFonts w:ascii="Arial Narrow" w:hAnsi="Arial Narrow"/>
        </w:rPr>
        <w:t>. Kontrola a příp. úprava jištění přívodu napájení bude předmětem dodávky silnoproudé elektroinstalace (ESI).</w:t>
      </w:r>
    </w:p>
    <w:p w:rsidR="00A06F59" w:rsidRPr="00A06F59" w:rsidRDefault="00A06F59" w:rsidP="00A06F59">
      <w:pPr>
        <w:spacing w:line="276" w:lineRule="auto"/>
        <w:jc w:val="left"/>
        <w:rPr>
          <w:rFonts w:ascii="Arial Narrow" w:hAnsi="Arial Narrow"/>
        </w:rPr>
      </w:pPr>
      <w:r w:rsidRPr="00A06F59">
        <w:rPr>
          <w:rFonts w:ascii="Arial Narrow" w:hAnsi="Arial Narrow"/>
        </w:rPr>
        <w:t xml:space="preserve">Zařízení přesné klimatizace bude vybaveno autonomním systémem řízení, který bude zajišťovat veškeré provozní a ochranné funkce zařízení. Autonomní řídicí systém bude vybaven komunikačním rozhraním protokolu </w:t>
      </w:r>
      <w:proofErr w:type="spellStart"/>
      <w:r w:rsidRPr="00A06F59">
        <w:rPr>
          <w:rFonts w:ascii="Arial Narrow" w:hAnsi="Arial Narrow"/>
        </w:rPr>
        <w:t>Modbus</w:t>
      </w:r>
      <w:proofErr w:type="spellEnd"/>
      <w:r w:rsidRPr="00A06F59">
        <w:rPr>
          <w:rFonts w:ascii="Arial Narrow" w:hAnsi="Arial Narrow"/>
        </w:rPr>
        <w:t xml:space="preserve"> RTU (RS485). Pomocí kterého bude nadřazený systém </w:t>
      </w:r>
      <w:proofErr w:type="spellStart"/>
      <w:r w:rsidRPr="00A06F59">
        <w:rPr>
          <w:rFonts w:ascii="Arial Narrow" w:hAnsi="Arial Narrow"/>
        </w:rPr>
        <w:t>MaR</w:t>
      </w:r>
      <w:proofErr w:type="spellEnd"/>
      <w:r w:rsidRPr="00A06F59">
        <w:rPr>
          <w:rFonts w:ascii="Arial Narrow" w:hAnsi="Arial Narrow"/>
        </w:rPr>
        <w:t xml:space="preserve"> zadávat </w:t>
      </w:r>
      <w:r w:rsidRPr="00A06F59">
        <w:rPr>
          <w:rFonts w:ascii="Arial Narrow" w:hAnsi="Arial Narrow"/>
        </w:rPr>
        <w:lastRenderedPageBreak/>
        <w:t xml:space="preserve">žádané hodnoty teploty a vlhkosti a monitorovat provozní a poruchové stavy zařízení. Do systému </w:t>
      </w:r>
      <w:proofErr w:type="spellStart"/>
      <w:r w:rsidRPr="00A06F59">
        <w:rPr>
          <w:rFonts w:ascii="Arial Narrow" w:hAnsi="Arial Narrow"/>
        </w:rPr>
        <w:t>MaR</w:t>
      </w:r>
      <w:proofErr w:type="spellEnd"/>
      <w:r w:rsidRPr="00A06F59">
        <w:rPr>
          <w:rFonts w:ascii="Arial Narrow" w:hAnsi="Arial Narrow"/>
        </w:rPr>
        <w:t xml:space="preserve"> budou dále připojeny binární I/O pro povolení chodu a signalizaci sumární poruchy klimatizačního zařízení.</w:t>
      </w:r>
    </w:p>
    <w:p w:rsidR="00A06F59" w:rsidRDefault="00A06F59" w:rsidP="00A06F59">
      <w:pPr>
        <w:spacing w:line="276" w:lineRule="auto"/>
        <w:jc w:val="left"/>
        <w:rPr>
          <w:rFonts w:ascii="Arial Narrow" w:hAnsi="Arial Narrow"/>
        </w:rPr>
      </w:pPr>
      <w:r w:rsidRPr="00A06F59">
        <w:rPr>
          <w:rFonts w:ascii="Arial Narrow" w:hAnsi="Arial Narrow"/>
        </w:rPr>
        <w:t xml:space="preserve">Autonomní regulace jednotky přesné klimatizace bude dále vybavena vstupními svorkami pro připojení signalizace výskytu požáru ze systému EPS. Na základě této signalizace zajistí autonomní regulace jednotky její havarijní odstavení. Signalizace výskytu požáru z EPS do autonomní regulace jednotky přenášena prostřednictvím beznapěťového kontaktu. Systém </w:t>
      </w:r>
      <w:proofErr w:type="spellStart"/>
      <w:r w:rsidRPr="00A06F59">
        <w:rPr>
          <w:rFonts w:ascii="Arial Narrow" w:hAnsi="Arial Narrow"/>
        </w:rPr>
        <w:t>MaR</w:t>
      </w:r>
      <w:proofErr w:type="spellEnd"/>
      <w:r w:rsidRPr="00A06F59">
        <w:rPr>
          <w:rFonts w:ascii="Arial Narrow" w:hAnsi="Arial Narrow"/>
        </w:rPr>
        <w:t xml:space="preserve"> bude, prostřednictvím koncových spínačů, monitorovat polohu protipožárních klapek instalovaných na rozvodech tohoto VZT zařízení. Signalizaci uzavření některé z protipožárních klapek bude systém </w:t>
      </w:r>
      <w:proofErr w:type="spellStart"/>
      <w:r w:rsidRPr="00A06F59">
        <w:rPr>
          <w:rFonts w:ascii="Arial Narrow" w:hAnsi="Arial Narrow"/>
        </w:rPr>
        <w:t>MaR</w:t>
      </w:r>
      <w:proofErr w:type="spellEnd"/>
      <w:r w:rsidRPr="00A06F59">
        <w:rPr>
          <w:rFonts w:ascii="Arial Narrow" w:hAnsi="Arial Narrow"/>
        </w:rPr>
        <w:t xml:space="preserve"> signalizovat do autonomní regulace klimatizace rovněž prostřednictvím beznapěťového kontaktu, který bude zapojen v sérii s beznapěťovým kontaktem EPS na vstupní svorky pro havarijní odstavení jednotky přesné klimatizace</w:t>
      </w:r>
    </w:p>
    <w:p w:rsidR="00A06F59" w:rsidRDefault="00A06F59" w:rsidP="00A06F59">
      <w:pPr>
        <w:spacing w:line="276" w:lineRule="auto"/>
        <w:jc w:val="left"/>
        <w:rPr>
          <w:rFonts w:ascii="Arial Narrow" w:hAnsi="Arial Narrow"/>
        </w:rPr>
      </w:pPr>
    </w:p>
    <w:p w:rsidR="009850D1" w:rsidRPr="009850D1" w:rsidRDefault="009850D1" w:rsidP="009850D1">
      <w:pPr>
        <w:spacing w:before="120" w:after="120" w:line="276" w:lineRule="auto"/>
        <w:rPr>
          <w:rFonts w:ascii="Arial Narrow" w:hAnsi="Arial Narrow"/>
          <w:i/>
        </w:rPr>
      </w:pPr>
      <w:r>
        <w:rPr>
          <w:rFonts w:ascii="Arial Narrow" w:hAnsi="Arial Narrow"/>
          <w:i/>
        </w:rPr>
        <w:t>Kanalizace</w:t>
      </w:r>
    </w:p>
    <w:p w:rsidR="009850D1" w:rsidRPr="009850D1" w:rsidRDefault="009850D1" w:rsidP="009850D1">
      <w:pPr>
        <w:spacing w:line="276" w:lineRule="auto"/>
        <w:rPr>
          <w:rFonts w:ascii="Arial Narrow" w:hAnsi="Arial Narrow"/>
        </w:rPr>
      </w:pPr>
      <w:r w:rsidRPr="009850D1">
        <w:rPr>
          <w:rFonts w:ascii="Arial Narrow" w:hAnsi="Arial Narrow"/>
        </w:rPr>
        <w:t xml:space="preserve">Kondenzát od jednotek VZT je sveden do </w:t>
      </w:r>
      <w:proofErr w:type="gramStart"/>
      <w:r w:rsidRPr="009850D1">
        <w:rPr>
          <w:rFonts w:ascii="Arial Narrow" w:hAnsi="Arial Narrow"/>
        </w:rPr>
        <w:t>novými rozvody</w:t>
      </w:r>
      <w:proofErr w:type="gramEnd"/>
      <w:r w:rsidRPr="009850D1">
        <w:rPr>
          <w:rFonts w:ascii="Arial Narrow" w:hAnsi="Arial Narrow"/>
        </w:rPr>
        <w:t xml:space="preserve"> vedenými pod stropem do stávajících svislých odpadů, odvod kondenzátu bude probíhat gravitačně. Napojení do stávajícího potrubí provedeno vysazením nové odbočky, potrubí pro odvod kondenzátu je před napojením </w:t>
      </w:r>
      <w:proofErr w:type="spellStart"/>
      <w:r w:rsidRPr="009850D1">
        <w:rPr>
          <w:rFonts w:ascii="Arial Narrow" w:hAnsi="Arial Narrow"/>
        </w:rPr>
        <w:t>odpatřeno</w:t>
      </w:r>
      <w:proofErr w:type="spellEnd"/>
      <w:r w:rsidRPr="009850D1">
        <w:rPr>
          <w:rFonts w:ascii="Arial Narrow" w:hAnsi="Arial Narrow"/>
        </w:rPr>
        <w:t xml:space="preserve"> </w:t>
      </w:r>
      <w:proofErr w:type="spellStart"/>
      <w:r w:rsidRPr="009850D1">
        <w:rPr>
          <w:rFonts w:ascii="Arial Narrow" w:hAnsi="Arial Narrow"/>
        </w:rPr>
        <w:t>podomítkovou</w:t>
      </w:r>
      <w:proofErr w:type="spellEnd"/>
      <w:r w:rsidRPr="009850D1">
        <w:rPr>
          <w:rFonts w:ascii="Arial Narrow" w:hAnsi="Arial Narrow"/>
        </w:rPr>
        <w:t xml:space="preserve"> zápachovou uzávěrkou DN32 se suchou klapkou. Rozvody pod stropem vedeny v minimálním spádu dle možností na stavbě, v PD uvažováno se sklonem 0,50%. </w:t>
      </w:r>
    </w:p>
    <w:p w:rsidR="009850D1" w:rsidRPr="009850D1" w:rsidRDefault="009850D1" w:rsidP="009850D1">
      <w:pPr>
        <w:spacing w:line="276" w:lineRule="auto"/>
        <w:rPr>
          <w:rFonts w:ascii="Arial Narrow" w:hAnsi="Arial Narrow"/>
        </w:rPr>
      </w:pPr>
      <w:r w:rsidRPr="009850D1">
        <w:rPr>
          <w:rFonts w:ascii="Arial Narrow" w:hAnsi="Arial Narrow"/>
        </w:rPr>
        <w:t xml:space="preserve">Rozvody pro odvod kondenzátu navrženy z plastového potrubí svařovaného </w:t>
      </w:r>
      <w:proofErr w:type="spellStart"/>
      <w:r w:rsidRPr="009850D1">
        <w:rPr>
          <w:rFonts w:ascii="Arial Narrow" w:hAnsi="Arial Narrow"/>
        </w:rPr>
        <w:t>polyfúzně</w:t>
      </w:r>
      <w:proofErr w:type="spellEnd"/>
      <w:r w:rsidRPr="009850D1">
        <w:rPr>
          <w:rFonts w:ascii="Arial Narrow" w:hAnsi="Arial Narrow"/>
        </w:rPr>
        <w:t>, typ plastu 4, materiál PP-RCT, S4, kompenzace délkových změn dle předpisu výrobce.</w:t>
      </w:r>
    </w:p>
    <w:p w:rsidR="009850D1" w:rsidRPr="009850D1" w:rsidRDefault="009850D1" w:rsidP="009850D1">
      <w:pPr>
        <w:spacing w:line="276" w:lineRule="auto"/>
        <w:jc w:val="left"/>
        <w:rPr>
          <w:rFonts w:ascii="Arial Narrow" w:hAnsi="Arial Narrow"/>
        </w:rPr>
      </w:pPr>
      <w:r w:rsidRPr="009850D1">
        <w:rPr>
          <w:rFonts w:ascii="Arial Narrow" w:hAnsi="Arial Narrow"/>
        </w:rPr>
        <w:t>Před zahájením montáže je nutné provést v místech napojení na stávající rozvody sondy za účelem zjištění přesné polohy příp. dimenze stávajícího potrubí.</w:t>
      </w:r>
    </w:p>
    <w:p w:rsidR="009850D1" w:rsidRPr="009850D1" w:rsidRDefault="009850D1" w:rsidP="009850D1">
      <w:pPr>
        <w:spacing w:line="276" w:lineRule="auto"/>
        <w:jc w:val="left"/>
        <w:rPr>
          <w:rFonts w:ascii="Arial Narrow" w:hAnsi="Arial Narrow"/>
        </w:rPr>
      </w:pPr>
      <w:r w:rsidRPr="009850D1">
        <w:rPr>
          <w:rFonts w:ascii="Arial Narrow" w:hAnsi="Arial Narrow"/>
        </w:rPr>
        <w:t>Dle předpokládaného charakteru využití navrhovaného objektu budou do veřejné kanalizační sítě vypouštěny běžné odpadní vody s parametry znečištění vyhovující „Kanalizačnímu řádu veřejné kanalizace hl. města Prahy“.</w:t>
      </w:r>
    </w:p>
    <w:p w:rsidR="009850D1" w:rsidRPr="009850D1" w:rsidRDefault="009850D1" w:rsidP="009850D1">
      <w:pPr>
        <w:spacing w:line="276" w:lineRule="auto"/>
        <w:jc w:val="left"/>
        <w:rPr>
          <w:rFonts w:ascii="Arial Narrow" w:hAnsi="Arial Narrow"/>
        </w:rPr>
      </w:pPr>
      <w:r w:rsidRPr="009850D1">
        <w:rPr>
          <w:rFonts w:ascii="Arial Narrow" w:hAnsi="Arial Narrow"/>
        </w:rPr>
        <w:t>Veškerá montáž kanalizace bude provedena v souladu s ČSN 75 6760 - Vnitřní kanalizace a montážními předpisy výrobců použitých materiálů, pozornost je třeba věnovat kotvení potrubí a podchodným výškám. Zařízení musí montovat příslušně vyškolené firmy a po namontování předají investorovi potřebné atesty, protokoly o revizi a provozní řád včetně zaškolení údržby.</w:t>
      </w:r>
    </w:p>
    <w:p w:rsidR="009850D1" w:rsidRPr="009850D1" w:rsidRDefault="009850D1" w:rsidP="009850D1">
      <w:pPr>
        <w:spacing w:before="120" w:after="120" w:line="276" w:lineRule="auto"/>
        <w:rPr>
          <w:rFonts w:ascii="Arial Narrow" w:hAnsi="Arial Narrow"/>
          <w:i/>
        </w:rPr>
      </w:pPr>
    </w:p>
    <w:p w:rsidR="009850D1" w:rsidRDefault="009850D1" w:rsidP="009850D1">
      <w:pPr>
        <w:spacing w:before="120" w:after="120" w:line="276" w:lineRule="auto"/>
        <w:rPr>
          <w:rFonts w:ascii="Arial Narrow" w:hAnsi="Arial Narrow"/>
          <w:i/>
        </w:rPr>
      </w:pPr>
      <w:r w:rsidRPr="009850D1">
        <w:rPr>
          <w:rFonts w:ascii="Arial Narrow" w:hAnsi="Arial Narrow"/>
          <w:i/>
        </w:rPr>
        <w:t>Vodovod</w:t>
      </w:r>
    </w:p>
    <w:p w:rsidR="009850D1" w:rsidRPr="009850D1" w:rsidRDefault="009850D1" w:rsidP="009850D1">
      <w:pPr>
        <w:spacing w:before="120" w:after="120" w:line="276" w:lineRule="auto"/>
        <w:rPr>
          <w:rFonts w:ascii="Arial Narrow" w:hAnsi="Arial Narrow"/>
          <w:i/>
        </w:rPr>
      </w:pPr>
      <w:r w:rsidRPr="009850D1">
        <w:rPr>
          <w:rFonts w:ascii="Arial Narrow" w:hAnsi="Arial Narrow"/>
        </w:rPr>
        <w:t xml:space="preserve">V rámci rekonstrukce je uvažováno s napojením zvlhčovačů VZT na vodovod, připojení nových rozvodů se uvažuje v prostoru za kuchyňskou linkou. Nový rozvod je bezprostředně po napojení osazen kulovým uzávěrem a </w:t>
      </w:r>
      <w:proofErr w:type="spellStart"/>
      <w:r w:rsidRPr="009850D1">
        <w:rPr>
          <w:rFonts w:ascii="Arial Narrow" w:hAnsi="Arial Narrow"/>
        </w:rPr>
        <w:t>revidovatelnou</w:t>
      </w:r>
      <w:proofErr w:type="spellEnd"/>
      <w:r w:rsidRPr="009850D1">
        <w:rPr>
          <w:rFonts w:ascii="Arial Narrow" w:hAnsi="Arial Narrow"/>
        </w:rPr>
        <w:t xml:space="preserve"> zpětnou klapkou typu EA. Rozvod následně zaveden pod strop a dále k jednotlivým odběrným místům. Jednotlivé zvlhčovače jsou před napojením osazeny uzavírací </w:t>
      </w:r>
      <w:proofErr w:type="spellStart"/>
      <w:proofErr w:type="gramStart"/>
      <w:r w:rsidRPr="009850D1">
        <w:rPr>
          <w:rFonts w:ascii="Arial Narrow" w:hAnsi="Arial Narrow"/>
        </w:rPr>
        <w:t>armaturou.Nové</w:t>
      </w:r>
      <w:proofErr w:type="spellEnd"/>
      <w:proofErr w:type="gramEnd"/>
      <w:r w:rsidRPr="009850D1">
        <w:rPr>
          <w:rFonts w:ascii="Arial Narrow" w:hAnsi="Arial Narrow"/>
        </w:rPr>
        <w:t xml:space="preserve"> vodovodní rozvody provedeny z plastového potrubí svařovaného </w:t>
      </w:r>
      <w:proofErr w:type="spellStart"/>
      <w:r w:rsidRPr="009850D1">
        <w:rPr>
          <w:rFonts w:ascii="Arial Narrow" w:hAnsi="Arial Narrow"/>
        </w:rPr>
        <w:t>polyfúzně</w:t>
      </w:r>
      <w:proofErr w:type="spellEnd"/>
      <w:r w:rsidRPr="009850D1">
        <w:rPr>
          <w:rFonts w:ascii="Arial Narrow" w:hAnsi="Arial Narrow"/>
        </w:rPr>
        <w:t>, typ plastu 4, materiál PP-RCT, S4. Kompenzace délkových změn dle předpisu výrobce, tepelná izolace dle ČSN.</w:t>
      </w:r>
    </w:p>
    <w:p w:rsidR="009850D1" w:rsidRDefault="009850D1" w:rsidP="009850D1">
      <w:pPr>
        <w:spacing w:line="276" w:lineRule="auto"/>
        <w:jc w:val="left"/>
        <w:rPr>
          <w:rFonts w:ascii="Arial Narrow" w:hAnsi="Arial Narrow"/>
        </w:rPr>
      </w:pPr>
      <w:r w:rsidRPr="009850D1">
        <w:rPr>
          <w:rFonts w:ascii="Arial Narrow" w:hAnsi="Arial Narrow"/>
        </w:rPr>
        <w:t>Před zahájením montáže je nutné provést v místech napojení na stávající rozvody sondy za účelem zjištění přesné polohy příp. dimenze stávajícího potrubí</w:t>
      </w:r>
    </w:p>
    <w:p w:rsidR="009850D1" w:rsidRDefault="009850D1" w:rsidP="008E4550">
      <w:pPr>
        <w:spacing w:line="276" w:lineRule="auto"/>
        <w:jc w:val="left"/>
        <w:rPr>
          <w:rFonts w:ascii="Arial Narrow" w:hAnsi="Arial Narrow"/>
        </w:rPr>
      </w:pPr>
    </w:p>
    <w:p w:rsidR="009850D1" w:rsidRDefault="009850D1" w:rsidP="008E4550">
      <w:pPr>
        <w:spacing w:line="276" w:lineRule="auto"/>
        <w:jc w:val="left"/>
        <w:rPr>
          <w:rFonts w:ascii="Arial Narrow" w:hAnsi="Arial Narrow"/>
        </w:rPr>
      </w:pPr>
    </w:p>
    <w:p w:rsidR="00F82168" w:rsidRDefault="00F82168" w:rsidP="004C5916">
      <w:pPr>
        <w:spacing w:before="120" w:after="240" w:line="276" w:lineRule="auto"/>
        <w:rPr>
          <w:rFonts w:ascii="Arial Narrow" w:hAnsi="Arial Narrow"/>
          <w:i/>
        </w:rPr>
      </w:pPr>
      <w:r w:rsidRPr="004C5916">
        <w:rPr>
          <w:rFonts w:ascii="Arial Narrow" w:hAnsi="Arial Narrow"/>
          <w:i/>
        </w:rPr>
        <w:t>EPS, EZS</w:t>
      </w:r>
    </w:p>
    <w:p w:rsidR="006D059C" w:rsidRPr="006D059C" w:rsidRDefault="006D059C" w:rsidP="006D059C">
      <w:pPr>
        <w:spacing w:before="120" w:after="120" w:line="276" w:lineRule="auto"/>
        <w:rPr>
          <w:rFonts w:ascii="Arial Narrow" w:hAnsi="Arial Narrow"/>
          <w:b/>
        </w:rPr>
      </w:pPr>
      <w:r>
        <w:rPr>
          <w:rFonts w:ascii="Arial Narrow" w:hAnsi="Arial Narrow"/>
          <w:b/>
        </w:rPr>
        <w:t>Tyto práce zajistí zadavatel, nejsou součástí dod</w:t>
      </w:r>
      <w:r w:rsidR="005B60E7">
        <w:rPr>
          <w:rFonts w:ascii="Arial Narrow" w:hAnsi="Arial Narrow"/>
          <w:b/>
        </w:rPr>
        <w:t xml:space="preserve">ávky stavby, součástí je pouze </w:t>
      </w:r>
      <w:r>
        <w:rPr>
          <w:rFonts w:ascii="Arial Narrow" w:hAnsi="Arial Narrow"/>
          <w:b/>
        </w:rPr>
        <w:t>povinná součinnost s určenými zhotoviteli zadavatele.</w:t>
      </w:r>
    </w:p>
    <w:p w:rsidR="00C63E0A" w:rsidRPr="004C5916" w:rsidRDefault="00C63E0A" w:rsidP="004C5916">
      <w:pPr>
        <w:spacing w:before="120" w:after="240" w:line="276" w:lineRule="auto"/>
        <w:rPr>
          <w:rFonts w:ascii="Arial Narrow" w:hAnsi="Arial Narrow"/>
          <w:i/>
        </w:rPr>
      </w:pPr>
      <w:r>
        <w:rPr>
          <w:rFonts w:ascii="Arial Narrow" w:hAnsi="Arial Narrow"/>
          <w:i/>
        </w:rPr>
        <w:t>Text o demontáži a zpětné montáži.</w:t>
      </w:r>
    </w:p>
    <w:p w:rsidR="004C5916" w:rsidRDefault="004C5916" w:rsidP="004C5916">
      <w:pPr>
        <w:spacing w:line="276" w:lineRule="auto"/>
        <w:jc w:val="left"/>
        <w:rPr>
          <w:rFonts w:ascii="Arial Narrow" w:hAnsi="Arial Narrow"/>
        </w:rPr>
      </w:pPr>
      <w:r w:rsidRPr="006D059C">
        <w:rPr>
          <w:rFonts w:ascii="Arial Narrow" w:hAnsi="Arial Narrow"/>
        </w:rPr>
        <w:t xml:space="preserve">V objektu „Státní tiskárny cenin – výrobní závod I; Růžová 6/943; Praha 1“ je roku 2019 instalována elektrická požární signalizace </w:t>
      </w:r>
      <w:proofErr w:type="spellStart"/>
      <w:r w:rsidRPr="006D059C">
        <w:rPr>
          <w:rFonts w:ascii="Arial Narrow" w:hAnsi="Arial Narrow"/>
        </w:rPr>
        <w:t>Schrack</w:t>
      </w:r>
      <w:proofErr w:type="spellEnd"/>
      <w:r w:rsidRPr="006D059C">
        <w:rPr>
          <w:rFonts w:ascii="Arial Narrow" w:hAnsi="Arial Narrow"/>
        </w:rPr>
        <w:t xml:space="preserve"> </w:t>
      </w:r>
      <w:proofErr w:type="spellStart"/>
      <w:r w:rsidRPr="006D059C">
        <w:rPr>
          <w:rFonts w:ascii="Arial Narrow" w:hAnsi="Arial Narrow"/>
        </w:rPr>
        <w:t>Seconet</w:t>
      </w:r>
      <w:proofErr w:type="spellEnd"/>
      <w:r w:rsidRPr="006D059C">
        <w:rPr>
          <w:rFonts w:ascii="Arial Narrow" w:hAnsi="Arial Narrow"/>
        </w:rPr>
        <w:t xml:space="preserve"> </w:t>
      </w:r>
      <w:proofErr w:type="spellStart"/>
      <w:r w:rsidRPr="006D059C">
        <w:rPr>
          <w:rFonts w:ascii="Arial Narrow" w:hAnsi="Arial Narrow"/>
        </w:rPr>
        <w:t>Integral</w:t>
      </w:r>
      <w:proofErr w:type="spellEnd"/>
      <w:r w:rsidRPr="006D059C">
        <w:rPr>
          <w:rFonts w:ascii="Arial Narrow" w:hAnsi="Arial Narrow"/>
        </w:rPr>
        <w:t xml:space="preserve"> IP. V rámci akce „Rekonstrukce střechy nad pracovištěm revize ve 4.NP Výrobního závodu I“ budou detektory nad pracovištěm revize demontovány a následně po rekonstrukci střechy opět namontovány. Nad pracovištěm revize jsou instalovány automatické hlásiče opticko-kouřové (20ks), </w:t>
      </w:r>
      <w:proofErr w:type="gramStart"/>
      <w:r w:rsidRPr="006D059C">
        <w:rPr>
          <w:rFonts w:ascii="Arial Narrow" w:hAnsi="Arial Narrow"/>
        </w:rPr>
        <w:t>multifunkční</w:t>
      </w:r>
      <w:proofErr w:type="gramEnd"/>
      <w:r w:rsidRPr="006D059C">
        <w:rPr>
          <w:rFonts w:ascii="Arial Narrow" w:hAnsi="Arial Narrow"/>
        </w:rPr>
        <w:t xml:space="preserve"> –</w:t>
      </w:r>
      <w:proofErr w:type="gramStart"/>
      <w:r w:rsidRPr="006D059C">
        <w:rPr>
          <w:rFonts w:ascii="Arial Narrow" w:hAnsi="Arial Narrow"/>
        </w:rPr>
        <w:t>opticko-kouřové</w:t>
      </w:r>
      <w:proofErr w:type="gramEnd"/>
      <w:r w:rsidRPr="006D059C">
        <w:rPr>
          <w:rFonts w:ascii="Arial Narrow" w:hAnsi="Arial Narrow"/>
        </w:rPr>
        <w:t xml:space="preserve"> + teplotní (1ks) a dva opticko-kouřové hlásiče umístěné ve vzduchotechnice. </w:t>
      </w:r>
      <w:proofErr w:type="spellStart"/>
      <w:r w:rsidRPr="006D059C">
        <w:rPr>
          <w:rFonts w:ascii="Arial Narrow" w:hAnsi="Arial Narrow"/>
        </w:rPr>
        <w:t>Tytohlásiče</w:t>
      </w:r>
      <w:proofErr w:type="spellEnd"/>
      <w:r w:rsidRPr="006D059C">
        <w:rPr>
          <w:rFonts w:ascii="Arial Narrow" w:hAnsi="Arial Narrow"/>
        </w:rPr>
        <w:t xml:space="preserve"> jsou zapojené do ústředny EPS, která je umístěna v místnosti ostrahy objektu – </w:t>
      </w:r>
      <w:proofErr w:type="gramStart"/>
      <w:r w:rsidRPr="006D059C">
        <w:rPr>
          <w:rFonts w:ascii="Arial Narrow" w:hAnsi="Arial Narrow"/>
        </w:rPr>
        <w:t>m.č.</w:t>
      </w:r>
      <w:proofErr w:type="gramEnd"/>
      <w:r w:rsidRPr="006D059C">
        <w:rPr>
          <w:rFonts w:ascii="Arial Narrow" w:hAnsi="Arial Narrow"/>
        </w:rPr>
        <w:t xml:space="preserve">006 –v 1.NP. Pro tyto prostory byla vyčleněna samostatná linka </w:t>
      </w:r>
      <w:proofErr w:type="gramStart"/>
      <w:r w:rsidRPr="006D059C">
        <w:rPr>
          <w:rFonts w:ascii="Arial Narrow" w:hAnsi="Arial Narrow"/>
        </w:rPr>
        <w:t>č.8.</w:t>
      </w:r>
      <w:proofErr w:type="gramEnd"/>
      <w:r w:rsidRPr="006D059C">
        <w:rPr>
          <w:rFonts w:ascii="Arial Narrow" w:hAnsi="Arial Narrow"/>
        </w:rPr>
        <w:t xml:space="preserve"> Tato linka bude během rekonstrukce</w:t>
      </w:r>
      <w:r w:rsidR="006D059C" w:rsidRPr="006D059C">
        <w:rPr>
          <w:rFonts w:ascii="Arial Narrow" w:hAnsi="Arial Narrow"/>
        </w:rPr>
        <w:t xml:space="preserve"> </w:t>
      </w:r>
      <w:r w:rsidRPr="006D059C">
        <w:rPr>
          <w:rFonts w:ascii="Arial Narrow" w:hAnsi="Arial Narrow"/>
        </w:rPr>
        <w:t xml:space="preserve">zrušena a posléze znovu obnovena. V této lince je v této chvíle zapojeno celkem 21 hlásičů. Výjimku tvoří dva hlásiče v místnostech </w:t>
      </w:r>
      <w:proofErr w:type="gramStart"/>
      <w:r w:rsidRPr="006D059C">
        <w:rPr>
          <w:rFonts w:ascii="Arial Narrow" w:hAnsi="Arial Narrow"/>
        </w:rPr>
        <w:t>č.372</w:t>
      </w:r>
      <w:proofErr w:type="gramEnd"/>
      <w:r w:rsidRPr="006D059C">
        <w:rPr>
          <w:rFonts w:ascii="Arial Narrow" w:hAnsi="Arial Narrow"/>
        </w:rPr>
        <w:t xml:space="preserve"> a 369, které jsou zapojeny do linky č.1. Také tyto dva automatické detektory budou před rekonstrukcí demontovány a uschovány. Linka </w:t>
      </w:r>
      <w:proofErr w:type="gramStart"/>
      <w:r w:rsidRPr="006D059C">
        <w:rPr>
          <w:rFonts w:ascii="Arial Narrow" w:hAnsi="Arial Narrow"/>
        </w:rPr>
        <w:t>č.1 bude</w:t>
      </w:r>
      <w:proofErr w:type="gramEnd"/>
      <w:r w:rsidRPr="006D059C">
        <w:rPr>
          <w:rFonts w:ascii="Arial Narrow" w:hAnsi="Arial Narrow"/>
        </w:rPr>
        <w:t xml:space="preserve"> znovu </w:t>
      </w:r>
      <w:proofErr w:type="spellStart"/>
      <w:r w:rsidRPr="006D059C">
        <w:rPr>
          <w:rFonts w:ascii="Arial Narrow" w:hAnsi="Arial Narrow"/>
        </w:rPr>
        <w:t>zokruhována</w:t>
      </w:r>
      <w:proofErr w:type="spellEnd"/>
      <w:r w:rsidRPr="006D059C">
        <w:rPr>
          <w:rFonts w:ascii="Arial Narrow" w:hAnsi="Arial Narrow"/>
        </w:rPr>
        <w:t xml:space="preserve"> a bude fungovat bez těchto dvou hlásičů. Tyto hlásiče budou nově zapojeny do linky </w:t>
      </w:r>
      <w:proofErr w:type="gramStart"/>
      <w:r w:rsidRPr="006D059C">
        <w:rPr>
          <w:rFonts w:ascii="Arial Narrow" w:hAnsi="Arial Narrow"/>
        </w:rPr>
        <w:t>č.8.</w:t>
      </w:r>
      <w:proofErr w:type="gramEnd"/>
      <w:r w:rsidRPr="006D059C">
        <w:rPr>
          <w:rFonts w:ascii="Arial Narrow" w:hAnsi="Arial Narrow"/>
        </w:rPr>
        <w:t xml:space="preserve"> V dotčené rekonstruované části je jediné návazné zařízení. Siréna v chodbě 337 je napájena vzestupně výstupního zařízení, které je mimo rekonstruovaný prostor na schodišti 339. Tato siréna bude před rekonstrukcí demontována a posléze stejným způsobem zapojena zpět.</w:t>
      </w:r>
    </w:p>
    <w:p w:rsidR="009850D1" w:rsidRDefault="009850D1" w:rsidP="004C5916">
      <w:pPr>
        <w:spacing w:line="276" w:lineRule="auto"/>
        <w:jc w:val="left"/>
        <w:rPr>
          <w:rFonts w:ascii="Arial Narrow" w:hAnsi="Arial Narrow"/>
        </w:rPr>
      </w:pPr>
    </w:p>
    <w:p w:rsidR="00976EBB" w:rsidRPr="00174772" w:rsidRDefault="0089657B" w:rsidP="003A17B1">
      <w:pPr>
        <w:numPr>
          <w:ilvl w:val="0"/>
          <w:numId w:val="6"/>
        </w:numPr>
        <w:tabs>
          <w:tab w:val="clear" w:pos="360"/>
          <w:tab w:val="num" w:pos="567"/>
        </w:tabs>
        <w:spacing w:after="120" w:line="276" w:lineRule="auto"/>
        <w:ind w:left="567" w:hanging="567"/>
        <w:outlineLvl w:val="1"/>
        <w:rPr>
          <w:rFonts w:ascii="Arial Narrow" w:hAnsi="Arial Narrow"/>
          <w:szCs w:val="24"/>
          <w:u w:val="single"/>
        </w:rPr>
      </w:pPr>
      <w:bookmarkStart w:id="41" w:name="_Toc22318231"/>
      <w:r w:rsidRPr="00174772">
        <w:rPr>
          <w:rFonts w:ascii="Arial Narrow" w:hAnsi="Arial Narrow"/>
          <w:szCs w:val="24"/>
          <w:u w:val="single"/>
        </w:rPr>
        <w:t>v</w:t>
      </w:r>
      <w:r w:rsidR="00976EBB" w:rsidRPr="00174772">
        <w:rPr>
          <w:rFonts w:ascii="Arial Narrow" w:hAnsi="Arial Narrow"/>
          <w:szCs w:val="24"/>
          <w:u w:val="single"/>
        </w:rPr>
        <w:t>ýčet technických a technologických zařízení</w:t>
      </w:r>
      <w:bookmarkEnd w:id="41"/>
    </w:p>
    <w:p w:rsidR="002C4928" w:rsidRDefault="002C4928" w:rsidP="00174772">
      <w:pPr>
        <w:spacing w:before="120" w:after="120" w:line="276" w:lineRule="auto"/>
        <w:rPr>
          <w:rFonts w:ascii="Arial Narrow" w:hAnsi="Arial Narrow"/>
        </w:rPr>
      </w:pPr>
      <w:r>
        <w:rPr>
          <w:rFonts w:ascii="Arial Narrow" w:hAnsi="Arial Narrow"/>
        </w:rPr>
        <w:t xml:space="preserve">Nová </w:t>
      </w:r>
      <w:r w:rsidRPr="002C4928">
        <w:rPr>
          <w:rFonts w:ascii="Arial Narrow" w:hAnsi="Arial Narrow"/>
        </w:rPr>
        <w:t xml:space="preserve">VZT jednotka o vzduchovém výkonu 10 000 m3/hod, která bude vybavena vlastním </w:t>
      </w:r>
      <w:proofErr w:type="gramStart"/>
      <w:r w:rsidRPr="002C4928">
        <w:rPr>
          <w:rFonts w:ascii="Arial Narrow" w:hAnsi="Arial Narrow"/>
        </w:rPr>
        <w:t>řídícím</w:t>
      </w:r>
      <w:proofErr w:type="gramEnd"/>
      <w:r w:rsidRPr="002C4928">
        <w:rPr>
          <w:rFonts w:ascii="Arial Narrow" w:hAnsi="Arial Narrow"/>
        </w:rPr>
        <w:t xml:space="preserve"> systémem na konstantní výstupní přetlak, podtlak (COP).</w:t>
      </w:r>
    </w:p>
    <w:p w:rsidR="002C4928" w:rsidRPr="00674130" w:rsidRDefault="00674130" w:rsidP="00174772">
      <w:pPr>
        <w:spacing w:before="120" w:after="120" w:line="276" w:lineRule="auto"/>
        <w:rPr>
          <w:rFonts w:ascii="Arial Narrow" w:hAnsi="Arial Narrow"/>
        </w:rPr>
      </w:pPr>
      <w:r w:rsidRPr="00674130">
        <w:rPr>
          <w:rFonts w:ascii="Arial Narrow" w:hAnsi="Arial Narrow"/>
        </w:rPr>
        <w:t>Zařízení přesné klimatizace QT327861</w:t>
      </w:r>
      <w:r>
        <w:rPr>
          <w:rFonts w:ascii="Arial Narrow" w:hAnsi="Arial Narrow"/>
        </w:rPr>
        <w:t>,</w:t>
      </w:r>
      <w:r w:rsidRPr="00674130">
        <w:rPr>
          <w:rFonts w:ascii="Arial Narrow" w:hAnsi="Arial Narrow"/>
        </w:rPr>
        <w:t xml:space="preserve"> </w:t>
      </w:r>
      <w:r>
        <w:rPr>
          <w:rFonts w:ascii="Arial Narrow" w:hAnsi="Arial Narrow"/>
        </w:rPr>
        <w:t>z</w:t>
      </w:r>
      <w:r w:rsidRPr="00674130">
        <w:rPr>
          <w:rFonts w:ascii="Arial Narrow" w:hAnsi="Arial Narrow"/>
        </w:rPr>
        <w:t>ařízení bude napojeno na stávající vzduchotechnický systém laboratoře 416d v prostoru nad strojovnou výtahu.</w:t>
      </w:r>
    </w:p>
    <w:p w:rsidR="00DB20D8" w:rsidRPr="00174772" w:rsidRDefault="00174772" w:rsidP="003A17B1">
      <w:pPr>
        <w:numPr>
          <w:ilvl w:val="1"/>
          <w:numId w:val="1"/>
        </w:numPr>
        <w:tabs>
          <w:tab w:val="clear" w:pos="432"/>
          <w:tab w:val="num" w:pos="567"/>
        </w:tabs>
        <w:spacing w:after="120" w:line="276" w:lineRule="auto"/>
        <w:ind w:left="567" w:hanging="567"/>
        <w:outlineLvl w:val="1"/>
        <w:rPr>
          <w:rFonts w:ascii="Arial Narrow" w:hAnsi="Arial Narrow"/>
          <w:szCs w:val="24"/>
        </w:rPr>
      </w:pPr>
      <w:bookmarkStart w:id="42" w:name="_Toc22318232"/>
      <w:r w:rsidRPr="00174772">
        <w:rPr>
          <w:rFonts w:ascii="Arial Narrow" w:hAnsi="Arial Narrow"/>
          <w:szCs w:val="24"/>
          <w:u w:val="single"/>
        </w:rPr>
        <w:t>Zásady p</w:t>
      </w:r>
      <w:r w:rsidR="00E14D6F" w:rsidRPr="00174772">
        <w:rPr>
          <w:rFonts w:ascii="Arial Narrow" w:hAnsi="Arial Narrow"/>
          <w:szCs w:val="24"/>
          <w:u w:val="single"/>
        </w:rPr>
        <w:t>ožárně bezpečnostní</w:t>
      </w:r>
      <w:r w:rsidRPr="00174772">
        <w:rPr>
          <w:rFonts w:ascii="Arial Narrow" w:hAnsi="Arial Narrow"/>
          <w:szCs w:val="24"/>
          <w:u w:val="single"/>
        </w:rPr>
        <w:t>ho</w:t>
      </w:r>
      <w:r w:rsidR="00E14D6F" w:rsidRPr="00174772">
        <w:rPr>
          <w:rFonts w:ascii="Arial Narrow" w:hAnsi="Arial Narrow"/>
          <w:szCs w:val="24"/>
          <w:u w:val="single"/>
        </w:rPr>
        <w:t xml:space="preserve"> řešení</w:t>
      </w:r>
      <w:bookmarkEnd w:id="42"/>
    </w:p>
    <w:p w:rsidR="00174772" w:rsidRPr="00924F18" w:rsidRDefault="006F0BC6" w:rsidP="00174772">
      <w:pPr>
        <w:spacing w:before="120" w:after="120" w:line="276" w:lineRule="auto"/>
        <w:rPr>
          <w:rFonts w:ascii="Arial Narrow" w:hAnsi="Arial Narrow"/>
        </w:rPr>
      </w:pPr>
      <w:r w:rsidRPr="00924F18">
        <w:rPr>
          <w:rFonts w:ascii="Arial Narrow" w:hAnsi="Arial Narrow"/>
        </w:rPr>
        <w:t xml:space="preserve">Viz. </w:t>
      </w:r>
      <w:proofErr w:type="gramStart"/>
      <w:r w:rsidRPr="00924F18">
        <w:rPr>
          <w:rFonts w:ascii="Arial Narrow" w:hAnsi="Arial Narrow"/>
        </w:rPr>
        <w:t>samostatná</w:t>
      </w:r>
      <w:proofErr w:type="gramEnd"/>
      <w:r w:rsidRPr="00924F18">
        <w:rPr>
          <w:rFonts w:ascii="Arial Narrow" w:hAnsi="Arial Narrow"/>
        </w:rPr>
        <w:t xml:space="preserve"> část PD</w:t>
      </w:r>
    </w:p>
    <w:p w:rsidR="00682547" w:rsidRPr="00174772" w:rsidRDefault="00174772" w:rsidP="00174772">
      <w:pPr>
        <w:numPr>
          <w:ilvl w:val="1"/>
          <w:numId w:val="1"/>
        </w:numPr>
        <w:spacing w:after="120" w:line="276" w:lineRule="auto"/>
        <w:outlineLvl w:val="1"/>
        <w:rPr>
          <w:rFonts w:ascii="Arial Narrow" w:hAnsi="Arial Narrow"/>
          <w:szCs w:val="24"/>
          <w:u w:val="single"/>
        </w:rPr>
      </w:pPr>
      <w:bookmarkStart w:id="43" w:name="_Toc22318233"/>
      <w:r w:rsidRPr="00174772">
        <w:rPr>
          <w:rFonts w:ascii="Arial Narrow" w:hAnsi="Arial Narrow"/>
          <w:szCs w:val="24"/>
          <w:u w:val="single"/>
        </w:rPr>
        <w:t>Úspora energie a tepelná ochrana</w:t>
      </w:r>
      <w:bookmarkEnd w:id="43"/>
    </w:p>
    <w:p w:rsidR="00387F24" w:rsidRDefault="005F32A0" w:rsidP="003A17B1">
      <w:pPr>
        <w:spacing w:before="120" w:after="120" w:line="276" w:lineRule="auto"/>
        <w:rPr>
          <w:rFonts w:ascii="Arial Narrow" w:hAnsi="Arial Narrow"/>
          <w:bCs/>
        </w:rPr>
      </w:pPr>
      <w:r w:rsidRPr="00484103">
        <w:rPr>
          <w:rFonts w:ascii="Arial Narrow" w:hAnsi="Arial Narrow"/>
          <w:bCs/>
        </w:rPr>
        <w:t>Navrhované konstrukce budou navrženy a následně dodavatelem stavby postaveny minimálně s parametry, které budou v souladu s aktuálními požadavky zákona č. 406/2000 Sb. o hospodaření s energií (+změny v zákoně č. 359/2003, v přípravě je další novelizace) ve znění pozdějších vyhlášek a podle novelizované ČSN 73 0540, vyhlášky č.213/2000 Sb., kterou se vydávají podrobnosti náležitostí energetického auditu (+změny ve vyhlášce č.425/2004),</w:t>
      </w:r>
      <w:r w:rsidR="00674130">
        <w:rPr>
          <w:rFonts w:ascii="Arial Narrow" w:hAnsi="Arial Narrow"/>
          <w:bCs/>
        </w:rPr>
        <w:t xml:space="preserve"> </w:t>
      </w:r>
      <w:r w:rsidR="00387F24" w:rsidRPr="00387F24">
        <w:rPr>
          <w:rFonts w:ascii="Arial Narrow" w:hAnsi="Arial Narrow"/>
          <w:bCs/>
        </w:rPr>
        <w:t xml:space="preserve">Navrhovaným záměrem nedojde ke změně třídy energetické náročnosti budovy, vzhledem k rozsahu stavebních úprav není nutné zpracovávat </w:t>
      </w:r>
      <w:r w:rsidR="00387F24" w:rsidRPr="00387F24">
        <w:rPr>
          <w:rFonts w:ascii="Arial Narrow" w:hAnsi="Arial Narrow"/>
          <w:bCs/>
        </w:rPr>
        <w:lastRenderedPageBreak/>
        <w:t xml:space="preserve">nový průkaz energetické náročnosti budovy v souladu se </w:t>
      </w:r>
      <w:proofErr w:type="gramStart"/>
      <w:r w:rsidR="00387F24" w:rsidRPr="00387F24">
        <w:rPr>
          <w:rFonts w:ascii="Arial Narrow" w:hAnsi="Arial Narrow"/>
          <w:bCs/>
        </w:rPr>
        <w:t>zákonem  č.</w:t>
      </w:r>
      <w:proofErr w:type="gramEnd"/>
      <w:r w:rsidR="00387F24" w:rsidRPr="00387F24">
        <w:rPr>
          <w:rFonts w:ascii="Arial Narrow" w:hAnsi="Arial Narrow"/>
          <w:bCs/>
        </w:rPr>
        <w:t xml:space="preserve"> 406/2000 Sb. o hospodaření energií.</w:t>
      </w:r>
    </w:p>
    <w:p w:rsidR="005F32A0" w:rsidRPr="005F32A0" w:rsidRDefault="005F32A0" w:rsidP="005F32A0">
      <w:pPr>
        <w:spacing w:before="120" w:after="120" w:line="276" w:lineRule="auto"/>
        <w:rPr>
          <w:rFonts w:ascii="Arial Narrow" w:hAnsi="Arial Narrow"/>
          <w:bCs/>
        </w:rPr>
      </w:pPr>
      <w:r w:rsidRPr="005F32A0">
        <w:rPr>
          <w:rFonts w:ascii="Arial Narrow" w:hAnsi="Arial Narrow"/>
          <w:bCs/>
        </w:rPr>
        <w:t>Požadované tepelně technické vlastnosti budov pláště stanoví ČSN 73 0540 – 2:</w:t>
      </w:r>
    </w:p>
    <w:p w:rsidR="00387F24" w:rsidRDefault="005F32A0" w:rsidP="005F32A0">
      <w:pPr>
        <w:spacing w:before="120" w:after="120" w:line="276" w:lineRule="auto"/>
        <w:rPr>
          <w:rFonts w:ascii="Arial Narrow" w:hAnsi="Arial Narrow"/>
          <w:bCs/>
        </w:rPr>
      </w:pPr>
      <w:r w:rsidRPr="005F32A0">
        <w:rPr>
          <w:rFonts w:ascii="Arial Narrow" w:hAnsi="Arial Narrow"/>
          <w:bCs/>
        </w:rPr>
        <w:t>-</w:t>
      </w:r>
      <w:r w:rsidRPr="005F32A0">
        <w:rPr>
          <w:rFonts w:ascii="Arial Narrow" w:hAnsi="Arial Narrow"/>
          <w:bCs/>
        </w:rPr>
        <w:tab/>
        <w:t>součinitel prostupu tepla střechy max. UN = 0,24 m2 KW-1 (doporučeno 0,16)</w:t>
      </w:r>
    </w:p>
    <w:p w:rsidR="005F32A0" w:rsidRDefault="005F32A0" w:rsidP="005F32A0">
      <w:pPr>
        <w:spacing w:before="120" w:after="120" w:line="276" w:lineRule="auto"/>
        <w:rPr>
          <w:rFonts w:ascii="Arial Narrow" w:hAnsi="Arial Narrow"/>
          <w:bCs/>
        </w:rPr>
      </w:pPr>
      <w:r>
        <w:rPr>
          <w:rFonts w:ascii="Arial Narrow" w:hAnsi="Arial Narrow"/>
          <w:bCs/>
        </w:rPr>
        <w:t xml:space="preserve">Navrhovaný střešní plášť  </w:t>
      </w:r>
      <w:r w:rsidRPr="0011663C">
        <w:rPr>
          <w:rFonts w:ascii="Arial Narrow" w:hAnsi="Arial Narrow"/>
          <w:bCs/>
        </w:rPr>
        <w:t>- U 0,1</w:t>
      </w:r>
      <w:r w:rsidR="00065215" w:rsidRPr="0011663C">
        <w:rPr>
          <w:rFonts w:ascii="Arial Narrow" w:hAnsi="Arial Narrow"/>
          <w:bCs/>
        </w:rPr>
        <w:t>9</w:t>
      </w:r>
      <w:r w:rsidRPr="0011663C">
        <w:rPr>
          <w:rFonts w:ascii="Arial Narrow" w:hAnsi="Arial Narrow"/>
          <w:bCs/>
        </w:rPr>
        <w:t xml:space="preserve">4 </w:t>
      </w:r>
      <w:proofErr w:type="gramStart"/>
      <w:r w:rsidRPr="0011663C">
        <w:rPr>
          <w:rFonts w:ascii="Arial Narrow" w:hAnsi="Arial Narrow"/>
          <w:bCs/>
        </w:rPr>
        <w:t>W/m2K</w:t>
      </w:r>
      <w:proofErr w:type="gramEnd"/>
      <w:r>
        <w:rPr>
          <w:rFonts w:ascii="Arial Narrow" w:hAnsi="Arial Narrow"/>
          <w:bCs/>
        </w:rPr>
        <w:t xml:space="preserve"> –</w:t>
      </w:r>
      <w:proofErr w:type="gramStart"/>
      <w:r>
        <w:rPr>
          <w:rFonts w:ascii="Arial Narrow" w:hAnsi="Arial Narrow"/>
          <w:bCs/>
        </w:rPr>
        <w:t>vyhovuje</w:t>
      </w:r>
      <w:proofErr w:type="gramEnd"/>
      <w:r>
        <w:rPr>
          <w:rFonts w:ascii="Arial Narrow" w:hAnsi="Arial Narrow"/>
          <w:bCs/>
        </w:rPr>
        <w:t xml:space="preserve"> </w:t>
      </w:r>
      <w:r w:rsidR="00065215">
        <w:rPr>
          <w:rFonts w:ascii="Arial Narrow" w:hAnsi="Arial Narrow"/>
          <w:bCs/>
        </w:rPr>
        <w:t>požadované</w:t>
      </w:r>
      <w:r>
        <w:rPr>
          <w:rFonts w:ascii="Arial Narrow" w:hAnsi="Arial Narrow"/>
          <w:bCs/>
        </w:rPr>
        <w:t xml:space="preserve"> hodnotě součinitele prostupu tepla</w:t>
      </w:r>
    </w:p>
    <w:p w:rsidR="00065215" w:rsidRDefault="00065215" w:rsidP="005F32A0">
      <w:pPr>
        <w:spacing w:before="120" w:after="120" w:line="276" w:lineRule="auto"/>
        <w:rPr>
          <w:rFonts w:ascii="Arial Narrow" w:hAnsi="Arial Narrow"/>
          <w:bCs/>
        </w:rPr>
      </w:pPr>
      <w:r>
        <w:rPr>
          <w:rFonts w:ascii="Arial Narrow" w:hAnsi="Arial Narrow"/>
          <w:bCs/>
        </w:rPr>
        <w:t xml:space="preserve">Navržená teplená izolace EPS 150S </w:t>
      </w:r>
      <w:r w:rsidRPr="00065215">
        <w:rPr>
          <w:rFonts w:ascii="Arial Narrow" w:hAnsi="Arial Narrow"/>
          <w:bCs/>
        </w:rPr>
        <w:t xml:space="preserve">λ </w:t>
      </w:r>
      <w:r>
        <w:rPr>
          <w:rFonts w:ascii="Arial Narrow" w:hAnsi="Arial Narrow"/>
          <w:bCs/>
        </w:rPr>
        <w:t>=</w:t>
      </w:r>
      <w:r w:rsidRPr="00065215">
        <w:rPr>
          <w:rFonts w:ascii="Arial Narrow" w:hAnsi="Arial Narrow"/>
          <w:bCs/>
        </w:rPr>
        <w:t>0,035 W/(</w:t>
      </w:r>
      <w:proofErr w:type="spellStart"/>
      <w:proofErr w:type="gramStart"/>
      <w:r w:rsidRPr="00065215">
        <w:rPr>
          <w:rFonts w:ascii="Arial Narrow" w:hAnsi="Arial Narrow"/>
          <w:bCs/>
        </w:rPr>
        <w:t>m.K</w:t>
      </w:r>
      <w:proofErr w:type="spellEnd"/>
      <w:r>
        <w:rPr>
          <w:rFonts w:ascii="Arial Narrow" w:hAnsi="Arial Narrow"/>
          <w:bCs/>
        </w:rPr>
        <w:t>)</w:t>
      </w:r>
      <w:proofErr w:type="gramEnd"/>
    </w:p>
    <w:p w:rsidR="005F32A0" w:rsidRDefault="005F32A0" w:rsidP="005F32A0">
      <w:pPr>
        <w:spacing w:before="120" w:after="120" w:line="276" w:lineRule="auto"/>
        <w:rPr>
          <w:rFonts w:ascii="Arial Narrow" w:hAnsi="Arial Narrow"/>
          <w:bCs/>
          <w:highlight w:val="yellow"/>
        </w:rPr>
      </w:pPr>
    </w:p>
    <w:p w:rsidR="00E14D6F" w:rsidRPr="00174772" w:rsidRDefault="00174772" w:rsidP="00174772">
      <w:pPr>
        <w:numPr>
          <w:ilvl w:val="1"/>
          <w:numId w:val="1"/>
        </w:numPr>
        <w:tabs>
          <w:tab w:val="clear" w:pos="432"/>
        </w:tabs>
        <w:spacing w:after="120" w:line="276" w:lineRule="auto"/>
        <w:ind w:left="709" w:hanging="709"/>
        <w:outlineLvl w:val="1"/>
        <w:rPr>
          <w:rFonts w:ascii="Arial Narrow" w:hAnsi="Arial Narrow"/>
          <w:szCs w:val="24"/>
          <w:u w:val="single"/>
        </w:rPr>
      </w:pPr>
      <w:bookmarkStart w:id="44" w:name="_Toc22318234"/>
      <w:r w:rsidRPr="00174772">
        <w:rPr>
          <w:rFonts w:ascii="Arial Narrow" w:hAnsi="Arial Narrow"/>
          <w:szCs w:val="24"/>
          <w:u w:val="single"/>
        </w:rPr>
        <w:t>Hygienické požadavky na stavby, požadavky na pracovní a komunální prostředí</w:t>
      </w:r>
      <w:r>
        <w:rPr>
          <w:rFonts w:ascii="Arial Narrow" w:hAnsi="Arial Narrow"/>
          <w:szCs w:val="24"/>
          <w:u w:val="single"/>
        </w:rPr>
        <w:t xml:space="preserve"> (z</w:t>
      </w:r>
      <w:r w:rsidRPr="00174772">
        <w:rPr>
          <w:rFonts w:ascii="Arial Narrow" w:hAnsi="Arial Narrow"/>
          <w:szCs w:val="24"/>
          <w:u w:val="single"/>
        </w:rPr>
        <w:t xml:space="preserve">ásady řešení parametrů stavby </w:t>
      </w:r>
      <w:r>
        <w:rPr>
          <w:rFonts w:ascii="Arial Narrow" w:hAnsi="Arial Narrow"/>
          <w:szCs w:val="24"/>
          <w:u w:val="single"/>
        </w:rPr>
        <w:t>–</w:t>
      </w:r>
      <w:r w:rsidRPr="00174772">
        <w:rPr>
          <w:rFonts w:ascii="Arial Narrow" w:hAnsi="Arial Narrow"/>
          <w:szCs w:val="24"/>
          <w:u w:val="single"/>
        </w:rPr>
        <w:t xml:space="preserve"> větrání, vytápění, osvětlení, zásobování vodou, odpadů apod., a dále zásady řešení vlivu stavby na okolí </w:t>
      </w:r>
      <w:r>
        <w:rPr>
          <w:rFonts w:ascii="Arial Narrow" w:hAnsi="Arial Narrow"/>
          <w:szCs w:val="24"/>
          <w:u w:val="single"/>
        </w:rPr>
        <w:t>–</w:t>
      </w:r>
      <w:r w:rsidRPr="00174772">
        <w:rPr>
          <w:rFonts w:ascii="Arial Narrow" w:hAnsi="Arial Narrow"/>
          <w:szCs w:val="24"/>
          <w:u w:val="single"/>
        </w:rPr>
        <w:t xml:space="preserve"> vibrace, hluk, prašnost apod</w:t>
      </w:r>
      <w:r>
        <w:rPr>
          <w:rFonts w:ascii="Arial Narrow" w:hAnsi="Arial Narrow"/>
          <w:szCs w:val="24"/>
          <w:u w:val="single"/>
        </w:rPr>
        <w:t>.)</w:t>
      </w:r>
      <w:bookmarkEnd w:id="44"/>
    </w:p>
    <w:p w:rsidR="00484103" w:rsidRDefault="00484103" w:rsidP="005F32A0">
      <w:pPr>
        <w:pStyle w:val="Odstavecseseznamem"/>
        <w:spacing w:before="120" w:after="120" w:line="276" w:lineRule="auto"/>
        <w:rPr>
          <w:rFonts w:ascii="Arial Narrow" w:hAnsi="Arial Narrow"/>
          <w:bCs/>
        </w:rPr>
      </w:pPr>
    </w:p>
    <w:p w:rsidR="00A26A02" w:rsidRPr="00A26A02" w:rsidRDefault="00A26A02" w:rsidP="00A26A02">
      <w:pPr>
        <w:pStyle w:val="Odstavecseseznamem"/>
        <w:spacing w:before="120" w:after="120" w:line="276" w:lineRule="auto"/>
        <w:ind w:left="0"/>
        <w:rPr>
          <w:rFonts w:ascii="Arial Narrow" w:hAnsi="Arial Narrow"/>
          <w:bCs/>
        </w:rPr>
      </w:pPr>
      <w:r>
        <w:rPr>
          <w:rFonts w:ascii="Arial Narrow" w:hAnsi="Arial Narrow"/>
          <w:bCs/>
        </w:rPr>
        <w:t xml:space="preserve">Řešené prostory jsou </w:t>
      </w:r>
      <w:r w:rsidR="008C3A5B">
        <w:rPr>
          <w:rFonts w:ascii="Arial Narrow" w:hAnsi="Arial Narrow"/>
          <w:bCs/>
        </w:rPr>
        <w:t xml:space="preserve">řešeny v souladu s nařízením </w:t>
      </w:r>
      <w:r>
        <w:rPr>
          <w:rFonts w:ascii="Arial Narrow" w:hAnsi="Arial Narrow"/>
          <w:bCs/>
        </w:rPr>
        <w:t>č</w:t>
      </w:r>
      <w:r w:rsidRPr="00A26A02">
        <w:rPr>
          <w:rFonts w:ascii="Arial Narrow" w:hAnsi="Arial Narrow"/>
          <w:bCs/>
        </w:rPr>
        <w:t xml:space="preserve">. 361/2007 </w:t>
      </w:r>
      <w:proofErr w:type="gramStart"/>
      <w:r w:rsidRPr="00A26A02">
        <w:rPr>
          <w:rFonts w:ascii="Arial Narrow" w:hAnsi="Arial Narrow"/>
          <w:bCs/>
        </w:rPr>
        <w:t>Sb., , kterým</w:t>
      </w:r>
      <w:proofErr w:type="gramEnd"/>
      <w:r w:rsidRPr="00A26A02">
        <w:rPr>
          <w:rFonts w:ascii="Arial Narrow" w:hAnsi="Arial Narrow"/>
          <w:bCs/>
        </w:rPr>
        <w:t xml:space="preserve"> se stanoví podmínky ochrany zdraví při práci</w:t>
      </w:r>
      <w:r w:rsidR="008C3A5B">
        <w:rPr>
          <w:rFonts w:ascii="Arial Narrow" w:hAnsi="Arial Narrow"/>
          <w:bCs/>
        </w:rPr>
        <w:t>.</w:t>
      </w:r>
      <w:r w:rsidRPr="00A26A02">
        <w:rPr>
          <w:rFonts w:ascii="Arial Narrow" w:hAnsi="Arial Narrow"/>
          <w:bCs/>
        </w:rPr>
        <w:t xml:space="preserve"> </w:t>
      </w:r>
    </w:p>
    <w:p w:rsidR="00A26A02" w:rsidRPr="00A26A02" w:rsidRDefault="00A26A02" w:rsidP="00A26A02">
      <w:pPr>
        <w:pStyle w:val="Odstavecseseznamem"/>
        <w:spacing w:before="120" w:after="120" w:line="276" w:lineRule="auto"/>
        <w:ind w:left="0"/>
        <w:rPr>
          <w:rFonts w:ascii="Arial Narrow" w:hAnsi="Arial Narrow"/>
          <w:bCs/>
        </w:rPr>
      </w:pPr>
    </w:p>
    <w:p w:rsidR="00A26A02" w:rsidRPr="00A26A02" w:rsidRDefault="00A26A02" w:rsidP="00A26A02">
      <w:pPr>
        <w:pStyle w:val="Odstavecseseznamem"/>
        <w:spacing w:before="120" w:after="120" w:line="276" w:lineRule="auto"/>
        <w:ind w:left="0"/>
        <w:rPr>
          <w:rFonts w:ascii="Arial Narrow" w:hAnsi="Arial Narrow"/>
          <w:bCs/>
        </w:rPr>
      </w:pPr>
      <w:r w:rsidRPr="00A26A02">
        <w:rPr>
          <w:rFonts w:ascii="Arial Narrow" w:hAnsi="Arial Narrow"/>
          <w:bCs/>
        </w:rPr>
        <w:t>Kategorizace práce - Hygienické požadavky na osvětlení pracoviště – Hlava II, § 45</w:t>
      </w:r>
    </w:p>
    <w:p w:rsidR="00A26A02" w:rsidRPr="00A26A02" w:rsidRDefault="00A26A02" w:rsidP="00A26A02">
      <w:pPr>
        <w:pStyle w:val="Odstavecseseznamem"/>
        <w:spacing w:before="120" w:after="120" w:line="276" w:lineRule="auto"/>
        <w:ind w:left="0"/>
        <w:rPr>
          <w:rFonts w:ascii="Arial Narrow" w:hAnsi="Arial Narrow"/>
          <w:bCs/>
        </w:rPr>
      </w:pPr>
      <w:r w:rsidRPr="00A26A02">
        <w:rPr>
          <w:rFonts w:ascii="Arial Narrow" w:hAnsi="Arial Narrow"/>
          <w:bCs/>
        </w:rPr>
        <w:t xml:space="preserve">Pracoviště </w:t>
      </w:r>
      <w:r w:rsidR="001B4E66">
        <w:rPr>
          <w:rFonts w:ascii="Arial Narrow" w:hAnsi="Arial Narrow"/>
          <w:bCs/>
        </w:rPr>
        <w:t>ŘEZÁRNA</w:t>
      </w:r>
      <w:r w:rsidRPr="00A26A02">
        <w:rPr>
          <w:rFonts w:ascii="Arial Narrow" w:hAnsi="Arial Narrow"/>
          <w:bCs/>
        </w:rPr>
        <w:t xml:space="preserve"> – kategorizace práce 1</w:t>
      </w:r>
    </w:p>
    <w:p w:rsidR="00A26A02" w:rsidRDefault="00A26A02" w:rsidP="00A26A02">
      <w:pPr>
        <w:pStyle w:val="Odstavecseseznamem"/>
        <w:spacing w:before="120" w:after="120" w:line="276" w:lineRule="auto"/>
        <w:ind w:left="0"/>
        <w:rPr>
          <w:rFonts w:ascii="Arial Narrow" w:hAnsi="Arial Narrow"/>
          <w:bCs/>
        </w:rPr>
      </w:pPr>
      <w:proofErr w:type="gramStart"/>
      <w:r w:rsidRPr="00A26A02">
        <w:rPr>
          <w:rFonts w:ascii="Arial Narrow" w:hAnsi="Arial Narrow"/>
          <w:bCs/>
        </w:rPr>
        <w:t xml:space="preserve">Pracoviště </w:t>
      </w:r>
      <w:r w:rsidR="001B4E66">
        <w:rPr>
          <w:rFonts w:ascii="Arial Narrow" w:hAnsi="Arial Narrow"/>
          <w:bCs/>
        </w:rPr>
        <w:t xml:space="preserve"> REVIZE</w:t>
      </w:r>
      <w:proofErr w:type="gramEnd"/>
      <w:r w:rsidRPr="00A26A02">
        <w:rPr>
          <w:rFonts w:ascii="Arial Narrow" w:hAnsi="Arial Narrow"/>
          <w:bCs/>
        </w:rPr>
        <w:t xml:space="preserve">  – kategorizace práce 2 </w:t>
      </w:r>
    </w:p>
    <w:p w:rsidR="001B4E66" w:rsidRDefault="001B4E66" w:rsidP="00A26A02">
      <w:pPr>
        <w:pStyle w:val="Odstavecseseznamem"/>
        <w:spacing w:before="120" w:after="120" w:line="276" w:lineRule="auto"/>
        <w:ind w:left="0"/>
        <w:rPr>
          <w:rFonts w:ascii="Arial Narrow" w:hAnsi="Arial Narrow"/>
          <w:bCs/>
        </w:rPr>
      </w:pPr>
    </w:p>
    <w:p w:rsidR="0090382E" w:rsidRPr="0090382E" w:rsidRDefault="001B4E66" w:rsidP="0090382E">
      <w:pPr>
        <w:pStyle w:val="Odstavecseseznamem"/>
        <w:spacing w:before="120" w:after="120" w:line="276" w:lineRule="auto"/>
        <w:ind w:left="0"/>
        <w:rPr>
          <w:rFonts w:ascii="Arial Narrow" w:hAnsi="Arial Narrow"/>
          <w:bCs/>
        </w:rPr>
      </w:pPr>
      <w:r>
        <w:rPr>
          <w:rFonts w:ascii="Arial Narrow" w:hAnsi="Arial Narrow"/>
          <w:bCs/>
        </w:rPr>
        <w:t>Vytápění řešených prostor, zásobování vodou a odpadů zůstává stávající a nebude do něj zasahováno.</w:t>
      </w:r>
      <w:r w:rsidR="0090382E">
        <w:rPr>
          <w:rFonts w:ascii="Arial Narrow" w:hAnsi="Arial Narrow"/>
          <w:bCs/>
        </w:rPr>
        <w:t xml:space="preserve"> </w:t>
      </w:r>
      <w:r w:rsidR="0090382E" w:rsidRPr="0090382E">
        <w:rPr>
          <w:rFonts w:ascii="Arial Narrow" w:hAnsi="Arial Narrow"/>
          <w:bCs/>
        </w:rPr>
        <w:t>Vnitřní prostory jednotek budou osvětleny umělým osvětlením.</w:t>
      </w:r>
      <w:r w:rsidR="0090382E">
        <w:rPr>
          <w:rFonts w:ascii="Arial Narrow" w:hAnsi="Arial Narrow"/>
          <w:bCs/>
        </w:rPr>
        <w:t xml:space="preserve"> </w:t>
      </w:r>
      <w:r w:rsidR="0090382E" w:rsidRPr="0090382E">
        <w:rPr>
          <w:rFonts w:ascii="Arial Narrow" w:hAnsi="Arial Narrow"/>
          <w:bCs/>
        </w:rPr>
        <w:t xml:space="preserve">V souladu s požadavkem § 45 nařízení vlády č. 361/ 2007 Sb., kterým se stanoví podmínky ochrany zdraví při práci, je na pracovišti, kde je vykonávána trvalá práce, požadována minimální intenzita osvětlení 200 </w:t>
      </w:r>
      <w:proofErr w:type="spellStart"/>
      <w:r w:rsidR="0090382E" w:rsidRPr="0090382E">
        <w:rPr>
          <w:rFonts w:ascii="Arial Narrow" w:hAnsi="Arial Narrow"/>
          <w:bCs/>
        </w:rPr>
        <w:t>lx</w:t>
      </w:r>
      <w:proofErr w:type="spellEnd"/>
      <w:r w:rsidR="0090382E" w:rsidRPr="0090382E">
        <w:rPr>
          <w:rFonts w:ascii="Arial Narrow" w:hAnsi="Arial Narrow"/>
          <w:bCs/>
        </w:rPr>
        <w:t xml:space="preserve">. </w:t>
      </w:r>
      <w:r w:rsidR="00B5235D">
        <w:rPr>
          <w:rFonts w:ascii="Arial Narrow" w:hAnsi="Arial Narrow"/>
          <w:bCs/>
        </w:rPr>
        <w:t>Konkrétní navrhované intenzity osvětlení pro jednotlivá pracoviště jsou patrná z výkresové části dokumentace Silnoproudu.</w:t>
      </w:r>
    </w:p>
    <w:p w:rsidR="001B4E66" w:rsidRDefault="0090382E" w:rsidP="0090382E">
      <w:pPr>
        <w:pStyle w:val="Odstavecseseznamem"/>
        <w:spacing w:before="120" w:after="120" w:line="276" w:lineRule="auto"/>
        <w:ind w:left="0"/>
        <w:rPr>
          <w:rFonts w:ascii="Arial Narrow" w:hAnsi="Arial Narrow"/>
          <w:bCs/>
        </w:rPr>
      </w:pPr>
      <w:r w:rsidRPr="0090382E">
        <w:rPr>
          <w:rFonts w:ascii="Arial Narrow" w:hAnsi="Arial Narrow"/>
          <w:bCs/>
        </w:rPr>
        <w:t>Při návrhu osvětlovací soustavy se předpokládá úroveň denního osvětlení vyhovující normovým hodnotám.</w:t>
      </w:r>
    </w:p>
    <w:p w:rsidR="0090382E" w:rsidRDefault="0090382E" w:rsidP="0090382E">
      <w:pPr>
        <w:pStyle w:val="Odstavecseseznamem"/>
        <w:spacing w:before="120" w:after="120" w:line="276" w:lineRule="auto"/>
        <w:ind w:left="0"/>
        <w:rPr>
          <w:rFonts w:ascii="Arial Narrow" w:hAnsi="Arial Narrow"/>
          <w:bCs/>
        </w:rPr>
      </w:pPr>
    </w:p>
    <w:p w:rsidR="001B4E66" w:rsidRPr="001B4E66" w:rsidRDefault="001B4E66" w:rsidP="001B4E66">
      <w:pPr>
        <w:pStyle w:val="Odstavecseseznamem"/>
        <w:spacing w:before="120" w:after="120" w:line="276" w:lineRule="auto"/>
        <w:ind w:left="0"/>
        <w:rPr>
          <w:rFonts w:ascii="Arial Narrow" w:hAnsi="Arial Narrow"/>
          <w:bCs/>
        </w:rPr>
      </w:pPr>
      <w:r w:rsidRPr="001B4E66">
        <w:rPr>
          <w:rFonts w:ascii="Arial Narrow" w:hAnsi="Arial Narrow"/>
          <w:bCs/>
        </w:rPr>
        <w:t xml:space="preserve">Mikroklimatické podmínky jsou posuzovány podle požadavků na pracovištích (intenzita větrání a teplota) podle Nařízení vlády č. 361/2007 Sb., kterými se stanoví podmínky ochrany zdraví zaměstnanců při práci, ve znění nařízení vlády č. 68/2010 Sb. a následných upravujících předpisů. V řešené části objektu bude vykonávaná práce zařazena do třídy </w:t>
      </w:r>
      <w:proofErr w:type="spellStart"/>
      <w:r w:rsidRPr="001B4E66">
        <w:rPr>
          <w:rFonts w:ascii="Arial Narrow" w:hAnsi="Arial Narrow"/>
          <w:bCs/>
        </w:rPr>
        <w:t>IIa</w:t>
      </w:r>
      <w:proofErr w:type="spellEnd"/>
      <w:r w:rsidRPr="001B4E66">
        <w:rPr>
          <w:rFonts w:ascii="Arial Narrow" w:hAnsi="Arial Narrow"/>
          <w:bCs/>
        </w:rPr>
        <w:t xml:space="preserve">. Podle přílohy 1 mikroklimatické podmínky minimální množství venkovního vzduchu přiváděného na pracoviště musí být 30 m3/h na osobu. Jedná se o pracoviště s možností nadměrného vývinu vodní páry, pachů nebo jiných zdrojů znečištění, proto se požadovaná intenzita větrání navyšuje na min. 50 m³/h na osobu. Při venkovních teplotách vyšších než 26 °C a nižších než 0 °C může být množství venkovního vzduchu zmenšeno, nejvýše však na polovinu. Dále pro sociální zázemí musí vzduchotechnické zařízení zajistit požadovanou výměnu vzduchu podle následující tabulky. </w:t>
      </w:r>
    </w:p>
    <w:p w:rsidR="001B4E66" w:rsidRPr="001B4E66" w:rsidRDefault="001B4E66" w:rsidP="001B4E66">
      <w:pPr>
        <w:pStyle w:val="Odstavecseseznamem"/>
        <w:spacing w:before="120" w:after="120" w:line="276" w:lineRule="auto"/>
        <w:rPr>
          <w:rFonts w:ascii="Arial Narrow" w:hAnsi="Arial Narrow"/>
          <w:bCs/>
        </w:rPr>
      </w:pPr>
    </w:p>
    <w:p w:rsidR="001B4E66" w:rsidRP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t>místnost</w:t>
      </w:r>
      <w:r w:rsidRPr="001B4E66">
        <w:rPr>
          <w:rFonts w:ascii="Arial Narrow" w:hAnsi="Arial Narrow"/>
          <w:bCs/>
        </w:rPr>
        <w:tab/>
      </w:r>
      <w:r>
        <w:rPr>
          <w:rFonts w:ascii="Arial Narrow" w:hAnsi="Arial Narrow"/>
          <w:bCs/>
        </w:rPr>
        <w:tab/>
      </w:r>
      <w:r w:rsidRPr="001B4E66">
        <w:rPr>
          <w:rFonts w:ascii="Arial Narrow" w:hAnsi="Arial Narrow"/>
          <w:bCs/>
        </w:rPr>
        <w:t>požadovaná výměna vzduchu</w:t>
      </w:r>
    </w:p>
    <w:p w:rsidR="001B4E66" w:rsidRP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lastRenderedPageBreak/>
        <w:t>záchod</w:t>
      </w:r>
      <w:r w:rsidRPr="001B4E66">
        <w:rPr>
          <w:rFonts w:ascii="Arial Narrow" w:hAnsi="Arial Narrow"/>
          <w:bCs/>
        </w:rPr>
        <w:tab/>
      </w:r>
      <w:r>
        <w:rPr>
          <w:rFonts w:ascii="Arial Narrow" w:hAnsi="Arial Narrow"/>
          <w:bCs/>
        </w:rPr>
        <w:tab/>
      </w:r>
      <w:r>
        <w:rPr>
          <w:rFonts w:ascii="Arial Narrow" w:hAnsi="Arial Narrow"/>
          <w:bCs/>
        </w:rPr>
        <w:tab/>
      </w:r>
      <w:r w:rsidRPr="001B4E66">
        <w:rPr>
          <w:rFonts w:ascii="Arial Narrow" w:hAnsi="Arial Narrow"/>
          <w:bCs/>
        </w:rPr>
        <w:t>50 m³/h na mísu</w:t>
      </w:r>
    </w:p>
    <w:p w:rsidR="001B4E66" w:rsidRP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t>umývárna</w:t>
      </w:r>
      <w:r w:rsidRPr="001B4E66">
        <w:rPr>
          <w:rFonts w:ascii="Arial Narrow" w:hAnsi="Arial Narrow"/>
          <w:bCs/>
        </w:rPr>
        <w:tab/>
      </w:r>
      <w:r>
        <w:rPr>
          <w:rFonts w:ascii="Arial Narrow" w:hAnsi="Arial Narrow"/>
          <w:bCs/>
        </w:rPr>
        <w:tab/>
      </w:r>
      <w:r w:rsidRPr="001B4E66">
        <w:rPr>
          <w:rFonts w:ascii="Arial Narrow" w:hAnsi="Arial Narrow"/>
          <w:bCs/>
        </w:rPr>
        <w:t>30 m³/výtok</w:t>
      </w:r>
    </w:p>
    <w:p w:rsidR="001B4E66" w:rsidRP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t>sprcha</w:t>
      </w:r>
      <w:r w:rsidRPr="001B4E66">
        <w:rPr>
          <w:rFonts w:ascii="Arial Narrow" w:hAnsi="Arial Narrow"/>
          <w:bCs/>
        </w:rPr>
        <w:tab/>
      </w:r>
      <w:r>
        <w:rPr>
          <w:rFonts w:ascii="Arial Narrow" w:hAnsi="Arial Narrow"/>
          <w:bCs/>
        </w:rPr>
        <w:tab/>
      </w:r>
      <w:r>
        <w:rPr>
          <w:rFonts w:ascii="Arial Narrow" w:hAnsi="Arial Narrow"/>
          <w:bCs/>
        </w:rPr>
        <w:tab/>
      </w:r>
      <w:r w:rsidRPr="001B4E66">
        <w:rPr>
          <w:rFonts w:ascii="Arial Narrow" w:hAnsi="Arial Narrow"/>
          <w:bCs/>
        </w:rPr>
        <w:t>150 m³/h</w:t>
      </w:r>
    </w:p>
    <w:p w:rsidR="001B4E66" w:rsidRP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t>šatní skříňka</w:t>
      </w:r>
      <w:r w:rsidRPr="001B4E66">
        <w:rPr>
          <w:rFonts w:ascii="Arial Narrow" w:hAnsi="Arial Narrow"/>
          <w:bCs/>
        </w:rPr>
        <w:tab/>
      </w:r>
      <w:r>
        <w:rPr>
          <w:rFonts w:ascii="Arial Narrow" w:hAnsi="Arial Narrow"/>
          <w:bCs/>
        </w:rPr>
        <w:tab/>
      </w:r>
      <w:r w:rsidRPr="001B4E66">
        <w:rPr>
          <w:rFonts w:ascii="Arial Narrow" w:hAnsi="Arial Narrow"/>
          <w:bCs/>
        </w:rPr>
        <w:t>20 m³/h</w:t>
      </w:r>
    </w:p>
    <w:p w:rsidR="001B4E66" w:rsidRDefault="001B4E66" w:rsidP="001B4E66">
      <w:pPr>
        <w:pStyle w:val="Odstavecseseznamem"/>
        <w:spacing w:before="120" w:after="120" w:line="276" w:lineRule="auto"/>
        <w:rPr>
          <w:rFonts w:ascii="Arial Narrow" w:hAnsi="Arial Narrow"/>
          <w:bCs/>
        </w:rPr>
      </w:pPr>
      <w:r w:rsidRPr="001B4E66">
        <w:rPr>
          <w:rFonts w:ascii="Arial Narrow" w:hAnsi="Arial Narrow"/>
          <w:bCs/>
        </w:rPr>
        <w:t>pisoár</w:t>
      </w:r>
      <w:r w:rsidRPr="001B4E66">
        <w:rPr>
          <w:rFonts w:ascii="Arial Narrow" w:hAnsi="Arial Narrow"/>
          <w:bCs/>
        </w:rPr>
        <w:tab/>
      </w:r>
      <w:r>
        <w:rPr>
          <w:rFonts w:ascii="Arial Narrow" w:hAnsi="Arial Narrow"/>
          <w:bCs/>
        </w:rPr>
        <w:tab/>
      </w:r>
      <w:r>
        <w:rPr>
          <w:rFonts w:ascii="Arial Narrow" w:hAnsi="Arial Narrow"/>
          <w:bCs/>
        </w:rPr>
        <w:tab/>
      </w:r>
      <w:r w:rsidRPr="001B4E66">
        <w:rPr>
          <w:rFonts w:ascii="Arial Narrow" w:hAnsi="Arial Narrow"/>
          <w:bCs/>
        </w:rPr>
        <w:t>25 m³/h</w:t>
      </w:r>
    </w:p>
    <w:p w:rsidR="001B4E66" w:rsidRDefault="001B4E66" w:rsidP="00A26A02">
      <w:pPr>
        <w:pStyle w:val="Odstavecseseznamem"/>
        <w:spacing w:before="120" w:after="120" w:line="276" w:lineRule="auto"/>
        <w:rPr>
          <w:rFonts w:ascii="Arial Narrow" w:hAnsi="Arial Narrow"/>
          <w:bCs/>
        </w:rPr>
      </w:pPr>
    </w:p>
    <w:p w:rsidR="001B4E66" w:rsidRDefault="001B4E66" w:rsidP="005F32A0">
      <w:pPr>
        <w:pStyle w:val="Odstavecseseznamem"/>
        <w:spacing w:before="120" w:after="120" w:line="276" w:lineRule="auto"/>
        <w:rPr>
          <w:rFonts w:ascii="Arial Narrow" w:hAnsi="Arial Narrow"/>
          <w:bCs/>
          <w:color w:val="FF0000"/>
        </w:rPr>
      </w:pPr>
    </w:p>
    <w:p w:rsidR="00A26A02" w:rsidRPr="006567E3" w:rsidRDefault="00A26A02" w:rsidP="005F32A0">
      <w:pPr>
        <w:pStyle w:val="Odstavecseseznamem"/>
        <w:spacing w:before="120" w:after="120" w:line="276" w:lineRule="auto"/>
        <w:rPr>
          <w:rFonts w:ascii="Arial Narrow" w:hAnsi="Arial Narrow"/>
          <w:bCs/>
          <w:color w:val="FF0000"/>
        </w:rPr>
      </w:pP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Hluk:</w:t>
      </w:r>
    </w:p>
    <w:p w:rsidR="005311E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 xml:space="preserve">Nejvyšší přípustné hladiny hluku stanovuje zákon č. 258/2000 Sb. (o ochraně veřejného </w:t>
      </w:r>
      <w:proofErr w:type="gramStart"/>
      <w:r w:rsidRPr="00A26A02">
        <w:rPr>
          <w:rFonts w:ascii="Arial Narrow" w:hAnsi="Arial Narrow"/>
          <w:bCs/>
        </w:rPr>
        <w:t>zdraví)   a jeho</w:t>
      </w:r>
      <w:proofErr w:type="gramEnd"/>
      <w:r w:rsidRPr="00A26A02">
        <w:rPr>
          <w:rFonts w:ascii="Arial Narrow" w:hAnsi="Arial Narrow"/>
          <w:bCs/>
        </w:rPr>
        <w:t xml:space="preserve"> další následné prováděcí předpisy např. nařízení vlády č. 272/2011 Sb. (o ochraně zdraví před nepříznivými účinky hluku a vibrací), nařízení vlády č. 361/2007 Sb. (pracovní podmínky). </w:t>
      </w:r>
    </w:p>
    <w:p w:rsidR="005311E2" w:rsidRDefault="00AE43C3" w:rsidP="005F53A0">
      <w:pPr>
        <w:pStyle w:val="Odstavecseseznamem"/>
        <w:spacing w:before="120" w:after="120" w:line="276" w:lineRule="auto"/>
        <w:ind w:left="0"/>
        <w:rPr>
          <w:rFonts w:ascii="Arial Narrow" w:hAnsi="Arial Narrow"/>
          <w:bCs/>
        </w:rPr>
      </w:pPr>
      <w:r>
        <w:rPr>
          <w:rFonts w:ascii="Arial Narrow" w:hAnsi="Arial Narrow"/>
          <w:bCs/>
        </w:rPr>
        <w:t xml:space="preserve">Na pracovišti musí být dle </w:t>
      </w:r>
      <w:r w:rsidRPr="00A26A02">
        <w:rPr>
          <w:rFonts w:ascii="Arial Narrow" w:hAnsi="Arial Narrow"/>
          <w:bCs/>
        </w:rPr>
        <w:t xml:space="preserve">nařízení vlády č. 272/2011 </w:t>
      </w:r>
      <w:proofErr w:type="gramStart"/>
      <w:r w:rsidRPr="00A26A02">
        <w:rPr>
          <w:rFonts w:ascii="Arial Narrow" w:hAnsi="Arial Narrow"/>
          <w:bCs/>
        </w:rPr>
        <w:t xml:space="preserve">Sb. </w:t>
      </w:r>
      <w:r>
        <w:rPr>
          <w:rFonts w:ascii="Arial Narrow" w:hAnsi="Arial Narrow"/>
          <w:bCs/>
        </w:rPr>
        <w:t xml:space="preserve"> dodržen</w:t>
      </w:r>
      <w:proofErr w:type="gramEnd"/>
      <w:r>
        <w:rPr>
          <w:rFonts w:ascii="Arial Narrow" w:hAnsi="Arial Narrow"/>
          <w:bCs/>
        </w:rPr>
        <w:t xml:space="preserve"> h</w:t>
      </w:r>
      <w:r w:rsidR="005311E2" w:rsidRPr="005311E2">
        <w:rPr>
          <w:rFonts w:ascii="Arial Narrow" w:hAnsi="Arial Narrow"/>
          <w:bCs/>
        </w:rPr>
        <w:t xml:space="preserve">ygienický limit ustáleného a </w:t>
      </w:r>
      <w:r>
        <w:rPr>
          <w:rFonts w:ascii="Arial Narrow" w:hAnsi="Arial Narrow"/>
          <w:bCs/>
        </w:rPr>
        <w:t xml:space="preserve">proměnného hluku pro pracovišti </w:t>
      </w:r>
      <w:r w:rsidR="005311E2" w:rsidRPr="005311E2">
        <w:rPr>
          <w:rFonts w:ascii="Arial Narrow" w:hAnsi="Arial Narrow"/>
          <w:bCs/>
        </w:rPr>
        <w:t>na němž je vykonávána práce náročná na pozornost a soustředění, a dále pro pracoviště určené pro tvůrčí práci – ten činí 50 dB</w:t>
      </w:r>
      <w:r>
        <w:rPr>
          <w:rFonts w:ascii="Arial Narrow" w:hAnsi="Arial Narrow"/>
          <w:bCs/>
        </w:rPr>
        <w:t>.</w:t>
      </w:r>
    </w:p>
    <w:p w:rsidR="005F53A0" w:rsidRDefault="005F53A0" w:rsidP="005F53A0">
      <w:pPr>
        <w:pStyle w:val="Odstavecseseznamem"/>
        <w:spacing w:before="120" w:after="120" w:line="276" w:lineRule="auto"/>
        <w:ind w:left="0"/>
        <w:rPr>
          <w:rFonts w:ascii="Arial Narrow" w:hAnsi="Arial Narrow"/>
          <w:bCs/>
        </w:rPr>
      </w:pPr>
      <w:r>
        <w:rPr>
          <w:rFonts w:ascii="Arial Narrow" w:hAnsi="Arial Narrow"/>
          <w:bCs/>
        </w:rPr>
        <w:t xml:space="preserve">Nově navržená zařízení </w:t>
      </w:r>
      <w:r w:rsidR="00AE43C3">
        <w:rPr>
          <w:rFonts w:ascii="Arial Narrow" w:hAnsi="Arial Narrow"/>
          <w:bCs/>
        </w:rPr>
        <w:t xml:space="preserve">musí být </w:t>
      </w:r>
      <w:r w:rsidRPr="005F53A0">
        <w:rPr>
          <w:rFonts w:ascii="Arial Narrow" w:hAnsi="Arial Narrow"/>
          <w:bCs/>
        </w:rPr>
        <w:t>proveden</w:t>
      </w:r>
      <w:r w:rsidR="00AE43C3">
        <w:rPr>
          <w:rFonts w:ascii="Arial Narrow" w:hAnsi="Arial Narrow"/>
          <w:bCs/>
        </w:rPr>
        <w:t>a</w:t>
      </w:r>
      <w:r w:rsidRPr="005F53A0">
        <w:rPr>
          <w:rFonts w:ascii="Arial Narrow" w:hAnsi="Arial Narrow"/>
          <w:bCs/>
        </w:rPr>
        <w:t xml:space="preserve"> tak, aby splňoval</w:t>
      </w:r>
      <w:r>
        <w:rPr>
          <w:rFonts w:ascii="Arial Narrow" w:hAnsi="Arial Narrow"/>
          <w:bCs/>
        </w:rPr>
        <w:t>y</w:t>
      </w:r>
      <w:r w:rsidRPr="005F53A0">
        <w:rPr>
          <w:rFonts w:ascii="Arial Narrow" w:hAnsi="Arial Narrow"/>
          <w:bCs/>
        </w:rPr>
        <w:t xml:space="preserve"> </w:t>
      </w:r>
      <w:r w:rsidR="00AE43C3">
        <w:rPr>
          <w:rFonts w:ascii="Arial Narrow" w:hAnsi="Arial Narrow"/>
          <w:bCs/>
        </w:rPr>
        <w:t xml:space="preserve">výše dané </w:t>
      </w:r>
      <w:r w:rsidR="00E34F7C">
        <w:rPr>
          <w:rFonts w:ascii="Arial Narrow" w:hAnsi="Arial Narrow"/>
          <w:bCs/>
        </w:rPr>
        <w:t>p</w:t>
      </w:r>
      <w:r w:rsidR="00AE43C3">
        <w:rPr>
          <w:rFonts w:ascii="Arial Narrow" w:hAnsi="Arial Narrow"/>
          <w:bCs/>
        </w:rPr>
        <w:t>ožadavky.</w:t>
      </w:r>
    </w:p>
    <w:p w:rsidR="005F53A0" w:rsidRDefault="005F53A0" w:rsidP="005F53A0">
      <w:pPr>
        <w:pStyle w:val="Odstavecseseznamem"/>
        <w:spacing w:before="120" w:after="120" w:line="276" w:lineRule="auto"/>
        <w:ind w:left="0"/>
        <w:rPr>
          <w:rFonts w:ascii="Arial Narrow" w:hAnsi="Arial Narrow"/>
          <w:bCs/>
        </w:rPr>
      </w:pPr>
      <w:r>
        <w:rPr>
          <w:rFonts w:ascii="Arial Narrow" w:hAnsi="Arial Narrow"/>
          <w:bCs/>
        </w:rPr>
        <w:t xml:space="preserve">Zařízení budou </w:t>
      </w:r>
      <w:r w:rsidRPr="005F53A0">
        <w:rPr>
          <w:rFonts w:ascii="Arial Narrow" w:hAnsi="Arial Narrow"/>
          <w:bCs/>
        </w:rPr>
        <w:t>pružně uložena tak, aby nedocházelo k přenosu chvění a vibrací do okolních konstrukcí.</w:t>
      </w:r>
    </w:p>
    <w:p w:rsidR="005F32A0"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 xml:space="preserve">Během realizace stavby je třeba dodržet výše uvedené zásady. </w:t>
      </w:r>
    </w:p>
    <w:p w:rsidR="00E41190" w:rsidRPr="00A26A02" w:rsidRDefault="00E41190" w:rsidP="001B4E66">
      <w:pPr>
        <w:pStyle w:val="Odstavecseseznamem"/>
        <w:spacing w:before="120" w:after="120" w:line="276" w:lineRule="auto"/>
        <w:ind w:left="0"/>
        <w:rPr>
          <w:rFonts w:ascii="Arial Narrow" w:hAnsi="Arial Narrow"/>
          <w:bCs/>
        </w:rPr>
      </w:pPr>
    </w:p>
    <w:p w:rsidR="005311E2" w:rsidRDefault="00E41190" w:rsidP="001B4E66">
      <w:pPr>
        <w:pStyle w:val="Odstavecseseznamem"/>
        <w:spacing w:before="120" w:after="120" w:line="276" w:lineRule="auto"/>
        <w:ind w:left="0"/>
        <w:rPr>
          <w:rFonts w:ascii="Arial Narrow" w:hAnsi="Arial Narrow"/>
          <w:bCs/>
        </w:rPr>
      </w:pPr>
      <w:r w:rsidRPr="00E41190">
        <w:rPr>
          <w:rFonts w:ascii="Arial Narrow" w:hAnsi="Arial Narrow"/>
          <w:bCs/>
        </w:rPr>
        <w:t>Navrhovaným záměrem nebude při provozu objektu zvýšena hladina hluku, přenášejícího se do okolí. Nově navržená vzduchotechnická jednotka</w:t>
      </w:r>
      <w:r>
        <w:rPr>
          <w:rFonts w:ascii="Arial Narrow" w:hAnsi="Arial Narrow"/>
          <w:bCs/>
        </w:rPr>
        <w:t xml:space="preserve"> </w:t>
      </w:r>
      <w:r w:rsidRPr="00E41190">
        <w:rPr>
          <w:rFonts w:ascii="Arial Narrow" w:hAnsi="Arial Narrow"/>
          <w:bCs/>
        </w:rPr>
        <w:t>je umístěna ve strojovně vzduchotechniky</w:t>
      </w:r>
      <w:r>
        <w:rPr>
          <w:rFonts w:ascii="Arial Narrow" w:hAnsi="Arial Narrow"/>
          <w:bCs/>
        </w:rPr>
        <w:t xml:space="preserve"> </w:t>
      </w:r>
      <w:r w:rsidRPr="00E41190">
        <w:rPr>
          <w:rFonts w:ascii="Arial Narrow" w:hAnsi="Arial Narrow"/>
          <w:bCs/>
        </w:rPr>
        <w:t>umístěné na střeše 4.NP</w:t>
      </w:r>
      <w:r>
        <w:rPr>
          <w:rFonts w:ascii="Arial Narrow" w:hAnsi="Arial Narrow"/>
          <w:bCs/>
        </w:rPr>
        <w:t>, místo původní VZT jednotky která bude odstraněna</w:t>
      </w:r>
      <w:r w:rsidRPr="00E41190">
        <w:rPr>
          <w:rFonts w:ascii="Arial Narrow" w:hAnsi="Arial Narrow"/>
          <w:bCs/>
        </w:rPr>
        <w:t>. Veškeré potrubí bude na výstupu ze strojovny VZT opatřeno tlumiči hluku</w:t>
      </w:r>
      <w:r>
        <w:rPr>
          <w:rFonts w:ascii="Arial Narrow" w:hAnsi="Arial Narrow"/>
          <w:bCs/>
        </w:rPr>
        <w:t>.</w:t>
      </w:r>
      <w:r w:rsidR="00B6175D">
        <w:rPr>
          <w:rFonts w:ascii="Arial Narrow" w:hAnsi="Arial Narrow"/>
          <w:bCs/>
        </w:rPr>
        <w:t xml:space="preserve"> </w:t>
      </w:r>
    </w:p>
    <w:p w:rsidR="005311E2" w:rsidRPr="001B4E66" w:rsidRDefault="005311E2" w:rsidP="001B4E66">
      <w:pPr>
        <w:pStyle w:val="Odstavecseseznamem"/>
        <w:spacing w:before="120" w:after="120" w:line="276" w:lineRule="auto"/>
        <w:ind w:left="0"/>
        <w:rPr>
          <w:rFonts w:ascii="Arial Narrow" w:hAnsi="Arial Narrow"/>
          <w:bCs/>
        </w:rPr>
      </w:pP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Emise a prašnost:</w:t>
      </w: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 xml:space="preserve">Tato problematika je řešena zákonem č. 201/2012 Sb. o ochraně ovzduší. Je nutné respektovat rovněž zák. 86/2002 Sb. </w:t>
      </w: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Zhotovitel stavby bude respektovat výše uvedené zákonné podmínky provádění.</w:t>
      </w: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 xml:space="preserve">V průběhu provádění stavebních prací je zhotovitel povinen provádět maximální opatření ke snížení prašnosti, u komunikací v blízkosti stavby jejich pravidelné čištění v případě, že je po nich veden stavební provoz. </w:t>
      </w:r>
    </w:p>
    <w:p w:rsidR="005F32A0" w:rsidRPr="00A26A02" w:rsidRDefault="005F32A0" w:rsidP="001B4E66">
      <w:pPr>
        <w:pStyle w:val="Odstavecseseznamem"/>
        <w:spacing w:before="120" w:after="120" w:line="276" w:lineRule="auto"/>
        <w:ind w:left="0"/>
        <w:rPr>
          <w:rFonts w:ascii="Arial Narrow" w:hAnsi="Arial Narrow"/>
          <w:bCs/>
        </w:rPr>
      </w:pPr>
      <w:r w:rsidRPr="00A26A02">
        <w:rPr>
          <w:rFonts w:ascii="Arial Narrow" w:hAnsi="Arial Narrow"/>
          <w:bCs/>
        </w:rPr>
        <w:t>Je nutné nepřipustit provoz dopravních prostředků, které produkují ve výfukových plynech více škodlivin, než stanoví vyhláška o podmínkách provozu vozidel na pozemních komunikacích.</w:t>
      </w:r>
    </w:p>
    <w:p w:rsidR="005F32A0" w:rsidRDefault="00A26A02" w:rsidP="001B4E66">
      <w:pPr>
        <w:pStyle w:val="Odstavecseseznamem"/>
        <w:spacing w:before="120" w:after="120" w:line="276" w:lineRule="auto"/>
        <w:ind w:left="0"/>
        <w:rPr>
          <w:rFonts w:ascii="Arial Narrow" w:hAnsi="Arial Narrow"/>
          <w:bCs/>
        </w:rPr>
      </w:pPr>
      <w:r w:rsidRPr="00A26A02">
        <w:rPr>
          <w:rFonts w:ascii="Arial Narrow" w:hAnsi="Arial Narrow"/>
          <w:bCs/>
        </w:rPr>
        <w:t xml:space="preserve">Navrhovaný záměr </w:t>
      </w:r>
      <w:r w:rsidR="00007489">
        <w:rPr>
          <w:rFonts w:ascii="Arial Narrow" w:hAnsi="Arial Narrow"/>
          <w:bCs/>
        </w:rPr>
        <w:t>ne</w:t>
      </w:r>
      <w:r w:rsidRPr="00A26A02">
        <w:rPr>
          <w:rFonts w:ascii="Arial Narrow" w:hAnsi="Arial Narrow"/>
          <w:bCs/>
        </w:rPr>
        <w:t>mění vliv stavby na okolí z </w:t>
      </w:r>
      <w:proofErr w:type="gramStart"/>
      <w:r w:rsidRPr="00A26A02">
        <w:rPr>
          <w:rFonts w:ascii="Arial Narrow" w:hAnsi="Arial Narrow"/>
          <w:bCs/>
        </w:rPr>
        <w:t>hlediska  emisí</w:t>
      </w:r>
      <w:proofErr w:type="gramEnd"/>
      <w:r w:rsidRPr="00A26A02">
        <w:rPr>
          <w:rFonts w:ascii="Arial Narrow" w:hAnsi="Arial Narrow"/>
          <w:bCs/>
        </w:rPr>
        <w:t xml:space="preserve"> a prašnosti.</w:t>
      </w:r>
    </w:p>
    <w:p w:rsidR="005F53A0" w:rsidRPr="00A26A02" w:rsidRDefault="005F53A0" w:rsidP="001B4E66">
      <w:pPr>
        <w:pStyle w:val="Odstavecseseznamem"/>
        <w:spacing w:before="120" w:after="120" w:line="276" w:lineRule="auto"/>
        <w:ind w:left="0"/>
        <w:rPr>
          <w:rFonts w:ascii="Arial Narrow" w:hAnsi="Arial Narrow"/>
          <w:bCs/>
        </w:rPr>
      </w:pP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Vibrace:</w:t>
      </w: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 xml:space="preserve">Maximální přípustné hodnoty vibrací stanoví nařízení vlády č. 272/2011 o ochraně zdraví před nepříznivými účinky hluku a vibrací. Tato nařízení stanovuje povinnosti stavební organizace, jež bude stavební úpravy provádět. </w:t>
      </w:r>
    </w:p>
    <w:p w:rsidR="005F32A0" w:rsidRPr="00A26A02" w:rsidRDefault="005F32A0" w:rsidP="005F53A0">
      <w:pPr>
        <w:pStyle w:val="Odstavecseseznamem"/>
        <w:spacing w:before="120" w:after="120" w:line="276" w:lineRule="auto"/>
        <w:ind w:left="0"/>
        <w:rPr>
          <w:rFonts w:ascii="Arial Narrow" w:hAnsi="Arial Narrow"/>
          <w:bCs/>
        </w:rPr>
      </w:pP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Kontaminace:</w:t>
      </w: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lastRenderedPageBreak/>
        <w:t xml:space="preserve">V průběhu stavebních prací se nepředpokládá, že by mělo dojít k nálezům kontaminovaných materiálů. </w:t>
      </w:r>
    </w:p>
    <w:p w:rsidR="005F32A0" w:rsidRPr="005F53A0" w:rsidRDefault="005F32A0" w:rsidP="005F53A0">
      <w:pPr>
        <w:pStyle w:val="Odstavecseseznamem"/>
        <w:spacing w:before="120" w:after="120" w:line="276" w:lineRule="auto"/>
        <w:ind w:left="0"/>
        <w:rPr>
          <w:rFonts w:ascii="Arial Narrow" w:hAnsi="Arial Narrow"/>
          <w:bCs/>
        </w:rPr>
      </w:pP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Záření:</w:t>
      </w:r>
    </w:p>
    <w:p w:rsidR="005F32A0" w:rsidRPr="00A26A02" w:rsidRDefault="005F32A0" w:rsidP="005F53A0">
      <w:pPr>
        <w:pStyle w:val="Odstavecseseznamem"/>
        <w:spacing w:before="120" w:after="120" w:line="276" w:lineRule="auto"/>
        <w:ind w:left="0"/>
        <w:rPr>
          <w:rFonts w:ascii="Arial Narrow" w:hAnsi="Arial Narrow"/>
          <w:bCs/>
        </w:rPr>
      </w:pPr>
      <w:r w:rsidRPr="00A26A02">
        <w:rPr>
          <w:rFonts w:ascii="Arial Narrow" w:hAnsi="Arial Narrow"/>
          <w:bCs/>
        </w:rPr>
        <w:t xml:space="preserve">V celém objektu nebudou instalována žádná zařízení, která by mohla být zdrojem radioaktivního či elektromagnetického záření. Při výstavbě nebudou použity materiály, u nichž by se účinky radioaktivního záření daly očekávat. </w:t>
      </w:r>
    </w:p>
    <w:p w:rsidR="00484103" w:rsidRPr="006567E3" w:rsidRDefault="00484103" w:rsidP="00484103">
      <w:pPr>
        <w:spacing w:before="120" w:after="120" w:line="276" w:lineRule="auto"/>
        <w:rPr>
          <w:rFonts w:ascii="Arial Narrow" w:hAnsi="Arial Narrow"/>
          <w:bCs/>
          <w:color w:val="FF0000"/>
        </w:rPr>
      </w:pPr>
    </w:p>
    <w:p w:rsidR="00682547" w:rsidRPr="00174772" w:rsidRDefault="00174772" w:rsidP="00484103">
      <w:pPr>
        <w:numPr>
          <w:ilvl w:val="1"/>
          <w:numId w:val="1"/>
        </w:numPr>
        <w:spacing w:after="120" w:line="276" w:lineRule="auto"/>
        <w:outlineLvl w:val="1"/>
        <w:rPr>
          <w:rFonts w:ascii="Arial Narrow" w:hAnsi="Arial Narrow"/>
          <w:szCs w:val="24"/>
          <w:u w:val="single"/>
        </w:rPr>
      </w:pPr>
      <w:bookmarkStart w:id="45" w:name="_Toc22318235"/>
      <w:r w:rsidRPr="00174772">
        <w:rPr>
          <w:rFonts w:ascii="Arial Narrow" w:hAnsi="Arial Narrow"/>
          <w:szCs w:val="24"/>
          <w:u w:val="single"/>
        </w:rPr>
        <w:t>Zásady ochrany stavby před negativními účinky vnějšího prostředí</w:t>
      </w:r>
      <w:bookmarkEnd w:id="45"/>
    </w:p>
    <w:p w:rsidR="00BE5BE5" w:rsidRPr="00174772" w:rsidRDefault="0089657B" w:rsidP="003A17B1">
      <w:pPr>
        <w:numPr>
          <w:ilvl w:val="0"/>
          <w:numId w:val="9"/>
        </w:numPr>
        <w:tabs>
          <w:tab w:val="clear" w:pos="360"/>
          <w:tab w:val="num" w:pos="567"/>
        </w:tabs>
        <w:spacing w:after="120" w:line="276" w:lineRule="auto"/>
        <w:ind w:left="567" w:hanging="567"/>
        <w:outlineLvl w:val="1"/>
        <w:rPr>
          <w:rFonts w:ascii="Arial Narrow" w:hAnsi="Arial Narrow"/>
          <w:szCs w:val="24"/>
          <w:u w:val="single"/>
        </w:rPr>
      </w:pPr>
      <w:bookmarkStart w:id="46" w:name="_Toc22318236"/>
      <w:r w:rsidRPr="00174772">
        <w:rPr>
          <w:rFonts w:ascii="Arial Narrow" w:hAnsi="Arial Narrow"/>
          <w:szCs w:val="24"/>
          <w:u w:val="single"/>
        </w:rPr>
        <w:t>o</w:t>
      </w:r>
      <w:r w:rsidR="00BE5BE5" w:rsidRPr="00174772">
        <w:rPr>
          <w:rFonts w:ascii="Arial Narrow" w:hAnsi="Arial Narrow"/>
          <w:szCs w:val="24"/>
          <w:u w:val="single"/>
        </w:rPr>
        <w:t>chrana před pronikáním radonu z podloží</w:t>
      </w:r>
      <w:bookmarkEnd w:id="46"/>
    </w:p>
    <w:p w:rsidR="00174772" w:rsidRPr="00E30476" w:rsidRDefault="00E30476" w:rsidP="003A17B1">
      <w:pPr>
        <w:spacing w:before="120" w:after="120" w:line="276" w:lineRule="auto"/>
        <w:rPr>
          <w:rFonts w:ascii="Arial Narrow" w:hAnsi="Arial Narrow"/>
          <w:bCs/>
        </w:rPr>
      </w:pPr>
      <w:r w:rsidRPr="00E30476">
        <w:rPr>
          <w:rFonts w:ascii="Arial Narrow" w:hAnsi="Arial Narrow"/>
          <w:bCs/>
        </w:rPr>
        <w:t>Vzhledem k rozsahu záměru neřešeno.</w:t>
      </w:r>
    </w:p>
    <w:p w:rsidR="00BE5BE5" w:rsidRPr="00174772" w:rsidRDefault="0089657B" w:rsidP="003A17B1">
      <w:pPr>
        <w:numPr>
          <w:ilvl w:val="0"/>
          <w:numId w:val="9"/>
        </w:numPr>
        <w:tabs>
          <w:tab w:val="clear" w:pos="360"/>
          <w:tab w:val="num" w:pos="567"/>
        </w:tabs>
        <w:spacing w:after="120" w:line="276" w:lineRule="auto"/>
        <w:ind w:left="567" w:hanging="567"/>
        <w:outlineLvl w:val="1"/>
        <w:rPr>
          <w:rFonts w:ascii="Arial Narrow" w:hAnsi="Arial Narrow"/>
          <w:szCs w:val="24"/>
          <w:u w:val="single"/>
        </w:rPr>
      </w:pPr>
      <w:bookmarkStart w:id="47" w:name="_Toc22318237"/>
      <w:r w:rsidRPr="00174772">
        <w:rPr>
          <w:rFonts w:ascii="Arial Narrow" w:hAnsi="Arial Narrow"/>
          <w:szCs w:val="24"/>
          <w:u w:val="single"/>
        </w:rPr>
        <w:t>o</w:t>
      </w:r>
      <w:r w:rsidR="00BE5BE5" w:rsidRPr="00174772">
        <w:rPr>
          <w:rFonts w:ascii="Arial Narrow" w:hAnsi="Arial Narrow"/>
          <w:szCs w:val="24"/>
          <w:u w:val="single"/>
        </w:rPr>
        <w:t>chrana před bludnými proudy</w:t>
      </w:r>
      <w:bookmarkEnd w:id="47"/>
    </w:p>
    <w:p w:rsidR="00174772" w:rsidRPr="00E30476" w:rsidRDefault="00E30476" w:rsidP="00E30476">
      <w:pPr>
        <w:spacing w:before="120" w:after="120" w:line="276" w:lineRule="auto"/>
        <w:rPr>
          <w:rFonts w:ascii="Arial Narrow" w:hAnsi="Arial Narrow"/>
          <w:bCs/>
        </w:rPr>
      </w:pPr>
      <w:r>
        <w:rPr>
          <w:rFonts w:ascii="Arial Narrow" w:hAnsi="Arial Narrow"/>
          <w:bCs/>
        </w:rPr>
        <w:t>V</w:t>
      </w:r>
      <w:r w:rsidRPr="00E30476">
        <w:rPr>
          <w:rFonts w:ascii="Arial Narrow" w:hAnsi="Arial Narrow"/>
          <w:bCs/>
        </w:rPr>
        <w:t>zhledem k rozsahu záměru neřešeno.</w:t>
      </w:r>
    </w:p>
    <w:p w:rsidR="00BE5BE5" w:rsidRPr="00174772" w:rsidRDefault="0089657B" w:rsidP="003A17B1">
      <w:pPr>
        <w:numPr>
          <w:ilvl w:val="0"/>
          <w:numId w:val="9"/>
        </w:numPr>
        <w:tabs>
          <w:tab w:val="clear" w:pos="360"/>
          <w:tab w:val="num" w:pos="567"/>
        </w:tabs>
        <w:spacing w:after="120" w:line="276" w:lineRule="auto"/>
        <w:ind w:left="567" w:hanging="567"/>
        <w:outlineLvl w:val="1"/>
        <w:rPr>
          <w:rFonts w:ascii="Arial Narrow" w:hAnsi="Arial Narrow"/>
          <w:szCs w:val="24"/>
          <w:u w:val="single"/>
        </w:rPr>
      </w:pPr>
      <w:bookmarkStart w:id="48" w:name="_Toc22318238"/>
      <w:r w:rsidRPr="00174772">
        <w:rPr>
          <w:rFonts w:ascii="Arial Narrow" w:hAnsi="Arial Narrow"/>
          <w:szCs w:val="24"/>
          <w:u w:val="single"/>
        </w:rPr>
        <w:t>o</w:t>
      </w:r>
      <w:r w:rsidR="00BE5BE5" w:rsidRPr="00174772">
        <w:rPr>
          <w:rFonts w:ascii="Arial Narrow" w:hAnsi="Arial Narrow"/>
          <w:szCs w:val="24"/>
          <w:u w:val="single"/>
        </w:rPr>
        <w:t>chrana před technickou seizmicitou</w:t>
      </w:r>
      <w:bookmarkEnd w:id="48"/>
    </w:p>
    <w:p w:rsidR="00174772" w:rsidRDefault="00E4258D" w:rsidP="00BE18EF">
      <w:pPr>
        <w:spacing w:after="240" w:line="276" w:lineRule="auto"/>
        <w:rPr>
          <w:rFonts w:ascii="Arial Narrow" w:hAnsi="Arial Narrow"/>
          <w:highlight w:val="yellow"/>
        </w:rPr>
      </w:pPr>
      <w:r w:rsidRPr="00E4258D">
        <w:rPr>
          <w:rFonts w:ascii="Arial Narrow" w:hAnsi="Arial Narrow"/>
        </w:rPr>
        <w:t>Zařízení budou pružně uložena tak, aby nedocházelo k přenosu chvění a vibrací do okolních konstrukcí</w:t>
      </w:r>
      <w:r>
        <w:rPr>
          <w:rFonts w:ascii="Arial Narrow" w:hAnsi="Arial Narrow"/>
        </w:rPr>
        <w:t>.</w:t>
      </w:r>
    </w:p>
    <w:p w:rsidR="006567E3" w:rsidRDefault="0089657B" w:rsidP="00E4258D">
      <w:pPr>
        <w:numPr>
          <w:ilvl w:val="0"/>
          <w:numId w:val="9"/>
        </w:numPr>
        <w:tabs>
          <w:tab w:val="clear" w:pos="360"/>
          <w:tab w:val="num" w:pos="567"/>
        </w:tabs>
        <w:spacing w:after="120" w:line="276" w:lineRule="auto"/>
        <w:ind w:left="567" w:hanging="567"/>
        <w:outlineLvl w:val="1"/>
        <w:rPr>
          <w:rFonts w:ascii="Arial Narrow" w:hAnsi="Arial Narrow"/>
          <w:szCs w:val="24"/>
          <w:u w:val="single"/>
        </w:rPr>
      </w:pPr>
      <w:bookmarkStart w:id="49" w:name="_Toc22318239"/>
      <w:r w:rsidRPr="00174772">
        <w:rPr>
          <w:rFonts w:ascii="Arial Narrow" w:hAnsi="Arial Narrow"/>
          <w:szCs w:val="24"/>
          <w:u w:val="single"/>
        </w:rPr>
        <w:t>o</w:t>
      </w:r>
      <w:r w:rsidR="00BE5BE5" w:rsidRPr="00174772">
        <w:rPr>
          <w:rFonts w:ascii="Arial Narrow" w:hAnsi="Arial Narrow"/>
          <w:szCs w:val="24"/>
          <w:u w:val="single"/>
        </w:rPr>
        <w:t>chrana před hlukem</w:t>
      </w:r>
      <w:bookmarkEnd w:id="49"/>
    </w:p>
    <w:p w:rsidR="00E4258D" w:rsidRPr="00E4258D" w:rsidRDefault="00E4258D" w:rsidP="00E4258D">
      <w:pPr>
        <w:spacing w:after="240" w:line="276" w:lineRule="auto"/>
        <w:rPr>
          <w:rFonts w:ascii="Arial Narrow" w:hAnsi="Arial Narrow"/>
        </w:rPr>
      </w:pPr>
      <w:r w:rsidRPr="00E4258D">
        <w:rPr>
          <w:rFonts w:ascii="Arial Narrow" w:hAnsi="Arial Narrow"/>
        </w:rPr>
        <w:t xml:space="preserve">Nově navržená </w:t>
      </w:r>
      <w:proofErr w:type="gramStart"/>
      <w:r w:rsidRPr="00E4258D">
        <w:rPr>
          <w:rFonts w:ascii="Arial Narrow" w:hAnsi="Arial Narrow"/>
        </w:rPr>
        <w:t>zařízení  budou</w:t>
      </w:r>
      <w:proofErr w:type="gramEnd"/>
      <w:r w:rsidRPr="00E4258D">
        <w:rPr>
          <w:rFonts w:ascii="Arial Narrow" w:hAnsi="Arial Narrow"/>
        </w:rPr>
        <w:t xml:space="preserve"> provedeno tak, aby splňovaly podmínky dané NV 502/2000, NV 88/2004,  NV 361/2007 .</w:t>
      </w:r>
      <w:r>
        <w:rPr>
          <w:rFonts w:ascii="Arial Narrow" w:hAnsi="Arial Narrow"/>
        </w:rPr>
        <w:t xml:space="preserve"> Vzduchotechnická zařízení jsou opatřena na výstupu tlumiči hluku.</w:t>
      </w:r>
    </w:p>
    <w:p w:rsidR="00174772" w:rsidRDefault="00174772" w:rsidP="003A17B1">
      <w:pPr>
        <w:spacing w:before="120" w:after="120" w:line="276" w:lineRule="auto"/>
        <w:rPr>
          <w:rFonts w:ascii="Arial Narrow" w:hAnsi="Arial Narrow"/>
          <w:bCs/>
          <w:highlight w:val="yellow"/>
        </w:rPr>
      </w:pPr>
    </w:p>
    <w:p w:rsidR="00BE5BE5" w:rsidRPr="00174772" w:rsidRDefault="0089657B" w:rsidP="003A17B1">
      <w:pPr>
        <w:numPr>
          <w:ilvl w:val="0"/>
          <w:numId w:val="9"/>
        </w:numPr>
        <w:tabs>
          <w:tab w:val="clear" w:pos="360"/>
          <w:tab w:val="num" w:pos="567"/>
        </w:tabs>
        <w:spacing w:after="120" w:line="276" w:lineRule="auto"/>
        <w:ind w:left="567" w:hanging="567"/>
        <w:outlineLvl w:val="1"/>
        <w:rPr>
          <w:rFonts w:ascii="Arial Narrow" w:hAnsi="Arial Narrow"/>
          <w:szCs w:val="24"/>
          <w:u w:val="single"/>
        </w:rPr>
      </w:pPr>
      <w:bookmarkStart w:id="50" w:name="_Toc22318240"/>
      <w:r w:rsidRPr="00174772">
        <w:rPr>
          <w:rFonts w:ascii="Arial Narrow" w:hAnsi="Arial Narrow"/>
          <w:szCs w:val="24"/>
          <w:u w:val="single"/>
        </w:rPr>
        <w:t>p</w:t>
      </w:r>
      <w:r w:rsidR="00BE5BE5" w:rsidRPr="00174772">
        <w:rPr>
          <w:rFonts w:ascii="Arial Narrow" w:hAnsi="Arial Narrow"/>
          <w:szCs w:val="24"/>
          <w:u w:val="single"/>
        </w:rPr>
        <w:t>rotipovodňová opatření</w:t>
      </w:r>
      <w:bookmarkEnd w:id="50"/>
    </w:p>
    <w:p w:rsidR="00174772" w:rsidRPr="005238D5" w:rsidRDefault="005238D5" w:rsidP="003A17B1">
      <w:pPr>
        <w:tabs>
          <w:tab w:val="left" w:pos="737"/>
        </w:tabs>
        <w:spacing w:after="240" w:line="276" w:lineRule="auto"/>
        <w:rPr>
          <w:rFonts w:ascii="Arial Narrow" w:hAnsi="Arial Narrow"/>
          <w:szCs w:val="24"/>
        </w:rPr>
      </w:pPr>
      <w:r w:rsidRPr="005238D5">
        <w:rPr>
          <w:rFonts w:ascii="Arial Narrow" w:hAnsi="Arial Narrow"/>
          <w:szCs w:val="24"/>
        </w:rPr>
        <w:t>Vzhledem k charakteru záměru neřešeno.</w:t>
      </w:r>
    </w:p>
    <w:p w:rsidR="006567E3" w:rsidRDefault="00174772" w:rsidP="006567E3">
      <w:pPr>
        <w:numPr>
          <w:ilvl w:val="0"/>
          <w:numId w:val="9"/>
        </w:numPr>
        <w:spacing w:after="120" w:line="276" w:lineRule="auto"/>
        <w:outlineLvl w:val="1"/>
        <w:rPr>
          <w:rFonts w:ascii="Arial Narrow" w:hAnsi="Arial Narrow"/>
          <w:szCs w:val="24"/>
          <w:u w:val="single"/>
        </w:rPr>
      </w:pPr>
      <w:bookmarkStart w:id="51" w:name="_Toc22318241"/>
      <w:r w:rsidRPr="00174772">
        <w:rPr>
          <w:rFonts w:ascii="Arial Narrow" w:hAnsi="Arial Narrow"/>
          <w:szCs w:val="24"/>
          <w:u w:val="single"/>
        </w:rPr>
        <w:t xml:space="preserve">ostatní účinky </w:t>
      </w:r>
      <w:r>
        <w:rPr>
          <w:rFonts w:ascii="Arial Narrow" w:hAnsi="Arial Narrow"/>
          <w:szCs w:val="24"/>
          <w:u w:val="single"/>
        </w:rPr>
        <w:t>–</w:t>
      </w:r>
      <w:r w:rsidRPr="00174772">
        <w:rPr>
          <w:rFonts w:ascii="Arial Narrow" w:hAnsi="Arial Narrow"/>
          <w:szCs w:val="24"/>
          <w:u w:val="single"/>
        </w:rPr>
        <w:t xml:space="preserve"> vliv poddolování, výskyt metanu </w:t>
      </w:r>
      <w:proofErr w:type="spellStart"/>
      <w:r w:rsidRPr="00174772">
        <w:rPr>
          <w:rFonts w:ascii="Arial Narrow" w:hAnsi="Arial Narrow"/>
          <w:szCs w:val="24"/>
          <w:u w:val="single"/>
        </w:rPr>
        <w:t>apod</w:t>
      </w:r>
      <w:bookmarkEnd w:id="51"/>
      <w:proofErr w:type="spellEnd"/>
    </w:p>
    <w:p w:rsidR="006567E3" w:rsidRDefault="006567E3" w:rsidP="006567E3">
      <w:pPr>
        <w:spacing w:after="120" w:line="276" w:lineRule="auto"/>
        <w:outlineLvl w:val="1"/>
        <w:rPr>
          <w:rFonts w:ascii="Arial Narrow" w:hAnsi="Arial Narrow"/>
          <w:szCs w:val="24"/>
        </w:rPr>
      </w:pPr>
      <w:bookmarkStart w:id="52" w:name="_Toc22318242"/>
      <w:r w:rsidRPr="006567E3">
        <w:rPr>
          <w:rFonts w:ascii="Arial Narrow" w:hAnsi="Arial Narrow"/>
          <w:szCs w:val="24"/>
        </w:rPr>
        <w:t>Vzhledem k charakteru záměru neřešeno.</w:t>
      </w:r>
      <w:bookmarkEnd w:id="52"/>
    </w:p>
    <w:p w:rsidR="006567E3" w:rsidRPr="006567E3" w:rsidRDefault="006567E3" w:rsidP="006567E3">
      <w:pPr>
        <w:spacing w:after="120" w:line="276" w:lineRule="auto"/>
        <w:outlineLvl w:val="1"/>
        <w:rPr>
          <w:rFonts w:ascii="Arial Narrow" w:hAnsi="Arial Narrow"/>
          <w:szCs w:val="24"/>
          <w:u w:val="single"/>
        </w:rPr>
      </w:pPr>
    </w:p>
    <w:p w:rsidR="00682547" w:rsidRPr="00F71576" w:rsidRDefault="001C7EED"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bookmarkStart w:id="53" w:name="_Toc22318243"/>
      <w:r w:rsidRPr="00F71576">
        <w:rPr>
          <w:rFonts w:ascii="Arial Narrow" w:hAnsi="Arial Narrow"/>
          <w:b/>
          <w:szCs w:val="24"/>
          <w:u w:val="single"/>
        </w:rPr>
        <w:t>Připojení na technickou infrastrukturu</w:t>
      </w:r>
      <w:bookmarkEnd w:id="53"/>
    </w:p>
    <w:p w:rsidR="00BE5BE5" w:rsidRPr="00F71576" w:rsidRDefault="00745B5B" w:rsidP="003A17B1">
      <w:pPr>
        <w:numPr>
          <w:ilvl w:val="0"/>
          <w:numId w:val="10"/>
        </w:numPr>
        <w:tabs>
          <w:tab w:val="clear" w:pos="360"/>
          <w:tab w:val="num" w:pos="567"/>
        </w:tabs>
        <w:spacing w:after="120" w:line="276" w:lineRule="auto"/>
        <w:ind w:left="567" w:hanging="567"/>
        <w:outlineLvl w:val="1"/>
        <w:rPr>
          <w:rFonts w:ascii="Arial Narrow" w:hAnsi="Arial Narrow"/>
          <w:szCs w:val="24"/>
          <w:u w:val="single"/>
        </w:rPr>
      </w:pPr>
      <w:bookmarkStart w:id="54" w:name="_Toc22318244"/>
      <w:proofErr w:type="spellStart"/>
      <w:r w:rsidRPr="00F71576">
        <w:rPr>
          <w:rFonts w:ascii="Arial Narrow" w:hAnsi="Arial Narrow"/>
          <w:szCs w:val="24"/>
          <w:u w:val="single"/>
        </w:rPr>
        <w:t>n</w:t>
      </w:r>
      <w:r w:rsidR="001C7EED" w:rsidRPr="00F71576">
        <w:rPr>
          <w:rFonts w:ascii="Arial Narrow" w:hAnsi="Arial Narrow"/>
          <w:szCs w:val="24"/>
          <w:u w:val="single"/>
        </w:rPr>
        <w:t>apojovací</w:t>
      </w:r>
      <w:proofErr w:type="spellEnd"/>
      <w:r w:rsidR="001C7EED" w:rsidRPr="00F71576">
        <w:rPr>
          <w:rFonts w:ascii="Arial Narrow" w:hAnsi="Arial Narrow"/>
          <w:szCs w:val="24"/>
          <w:u w:val="single"/>
        </w:rPr>
        <w:t xml:space="preserve"> místa technické infrastruktury</w:t>
      </w:r>
      <w:bookmarkStart w:id="55" w:name="_Toc352681905"/>
      <w:bookmarkEnd w:id="54"/>
    </w:p>
    <w:bookmarkEnd w:id="55"/>
    <w:p w:rsidR="00F71576" w:rsidRPr="006567E3" w:rsidRDefault="006567E3" w:rsidP="00F71576">
      <w:pPr>
        <w:spacing w:before="120" w:after="120" w:line="276" w:lineRule="auto"/>
        <w:rPr>
          <w:rFonts w:ascii="Arial Narrow" w:hAnsi="Arial Narrow"/>
        </w:rPr>
      </w:pPr>
      <w:r w:rsidRPr="006567E3">
        <w:rPr>
          <w:rFonts w:ascii="Arial Narrow" w:hAnsi="Arial Narrow"/>
        </w:rPr>
        <w:t xml:space="preserve">Zůstává </w:t>
      </w:r>
      <w:r>
        <w:rPr>
          <w:rFonts w:ascii="Arial Narrow" w:hAnsi="Arial Narrow"/>
        </w:rPr>
        <w:t>beze změny</w:t>
      </w:r>
      <w:r w:rsidRPr="006567E3">
        <w:rPr>
          <w:rFonts w:ascii="Arial Narrow" w:hAnsi="Arial Narrow"/>
        </w:rPr>
        <w:t>.</w:t>
      </w:r>
    </w:p>
    <w:p w:rsidR="001C7EED" w:rsidRPr="003D0C11" w:rsidRDefault="00745B5B" w:rsidP="003A17B1">
      <w:pPr>
        <w:numPr>
          <w:ilvl w:val="0"/>
          <w:numId w:val="10"/>
        </w:numPr>
        <w:tabs>
          <w:tab w:val="clear" w:pos="360"/>
          <w:tab w:val="num" w:pos="567"/>
        </w:tabs>
        <w:spacing w:after="120" w:line="276" w:lineRule="auto"/>
        <w:ind w:left="567" w:hanging="567"/>
        <w:outlineLvl w:val="1"/>
        <w:rPr>
          <w:rFonts w:ascii="Arial Narrow" w:hAnsi="Arial Narrow"/>
          <w:szCs w:val="24"/>
          <w:u w:val="single"/>
        </w:rPr>
      </w:pPr>
      <w:bookmarkStart w:id="56" w:name="_Toc22318245"/>
      <w:r w:rsidRPr="003D0C11">
        <w:rPr>
          <w:rFonts w:ascii="Arial Narrow" w:hAnsi="Arial Narrow"/>
          <w:szCs w:val="24"/>
          <w:u w:val="single"/>
        </w:rPr>
        <w:t>p</w:t>
      </w:r>
      <w:r w:rsidR="001C7EED" w:rsidRPr="003D0C11">
        <w:rPr>
          <w:rFonts w:ascii="Arial Narrow" w:hAnsi="Arial Narrow"/>
          <w:szCs w:val="24"/>
          <w:u w:val="single"/>
        </w:rPr>
        <w:t>řipojovací rozměry, výkonové kapacity a délky</w:t>
      </w:r>
      <w:bookmarkEnd w:id="56"/>
    </w:p>
    <w:p w:rsidR="00EF1DC5" w:rsidRPr="00924F18" w:rsidRDefault="006567E3" w:rsidP="00EF1DC5">
      <w:pPr>
        <w:spacing w:before="120" w:after="120" w:line="276" w:lineRule="auto"/>
        <w:rPr>
          <w:rFonts w:ascii="Arial Narrow" w:hAnsi="Arial Narrow"/>
        </w:rPr>
      </w:pPr>
      <w:r w:rsidRPr="00924F18">
        <w:rPr>
          <w:rFonts w:ascii="Arial Narrow" w:hAnsi="Arial Narrow"/>
        </w:rPr>
        <w:t>-</w:t>
      </w:r>
    </w:p>
    <w:p w:rsidR="00682547" w:rsidRPr="00EF1DC5" w:rsidRDefault="001C7EED" w:rsidP="003A17B1">
      <w:pPr>
        <w:numPr>
          <w:ilvl w:val="0"/>
          <w:numId w:val="1"/>
        </w:numPr>
        <w:tabs>
          <w:tab w:val="clear" w:pos="360"/>
          <w:tab w:val="num" w:pos="540"/>
        </w:tabs>
        <w:spacing w:before="240" w:after="120" w:line="276" w:lineRule="auto"/>
        <w:ind w:left="539" w:hanging="539"/>
        <w:outlineLvl w:val="0"/>
        <w:rPr>
          <w:rFonts w:ascii="Arial Narrow" w:hAnsi="Arial Narrow"/>
          <w:b/>
          <w:szCs w:val="24"/>
          <w:u w:val="single"/>
        </w:rPr>
      </w:pPr>
      <w:bookmarkStart w:id="57" w:name="_Toc22318246"/>
      <w:r w:rsidRPr="00EF1DC5">
        <w:rPr>
          <w:rFonts w:ascii="Arial Narrow" w:hAnsi="Arial Narrow"/>
          <w:b/>
          <w:szCs w:val="24"/>
          <w:u w:val="single"/>
        </w:rPr>
        <w:t>Dopravní řešení</w:t>
      </w:r>
      <w:bookmarkEnd w:id="57"/>
    </w:p>
    <w:p w:rsidR="001C7EED" w:rsidRPr="00EF1DC5" w:rsidRDefault="00EF1DC5" w:rsidP="00EF1DC5">
      <w:pPr>
        <w:numPr>
          <w:ilvl w:val="0"/>
          <w:numId w:val="3"/>
        </w:numPr>
        <w:spacing w:line="276" w:lineRule="auto"/>
        <w:outlineLvl w:val="1"/>
        <w:rPr>
          <w:rFonts w:ascii="Arial Narrow" w:hAnsi="Arial Narrow"/>
          <w:szCs w:val="24"/>
          <w:u w:val="single"/>
        </w:rPr>
      </w:pPr>
      <w:bookmarkStart w:id="58" w:name="_Toc22318247"/>
      <w:r w:rsidRPr="00EF1DC5">
        <w:rPr>
          <w:rFonts w:ascii="Arial Narrow" w:hAnsi="Arial Narrow"/>
          <w:szCs w:val="24"/>
          <w:u w:val="single"/>
        </w:rPr>
        <w:t>popis dopravního řešení včetně bezbariérových opatření pro přístupnost a užívání stavby osobami se sníženou schopností pohybu nebo orientace</w:t>
      </w:r>
      <w:bookmarkEnd w:id="58"/>
    </w:p>
    <w:p w:rsidR="00EF1DC5" w:rsidRPr="006567E3" w:rsidRDefault="005238D5" w:rsidP="003A17B1">
      <w:pPr>
        <w:spacing w:before="120" w:after="120" w:line="276" w:lineRule="auto"/>
        <w:rPr>
          <w:rFonts w:ascii="Arial Narrow" w:hAnsi="Arial Narrow"/>
        </w:rPr>
      </w:pPr>
      <w:r w:rsidRPr="006567E3">
        <w:rPr>
          <w:rFonts w:ascii="Arial Narrow" w:hAnsi="Arial Narrow"/>
        </w:rPr>
        <w:lastRenderedPageBreak/>
        <w:t>Navrhovaný záměr nevyvolá úpravu dopravního řešení, ani bezbariérová opatření pro přístup osob</w:t>
      </w:r>
      <w:r w:rsidR="006567E3" w:rsidRPr="006567E3">
        <w:rPr>
          <w:rFonts w:ascii="Arial Narrow" w:hAnsi="Arial Narrow"/>
        </w:rPr>
        <w:t xml:space="preserve"> a užívání osobami se sníženou schopností pohybu a orientace.</w:t>
      </w:r>
    </w:p>
    <w:p w:rsidR="001C7EED" w:rsidRPr="00EF1DC5" w:rsidRDefault="00745B5B" w:rsidP="003A17B1">
      <w:pPr>
        <w:numPr>
          <w:ilvl w:val="0"/>
          <w:numId w:val="3"/>
        </w:numPr>
        <w:tabs>
          <w:tab w:val="clear" w:pos="360"/>
          <w:tab w:val="num" w:pos="567"/>
        </w:tabs>
        <w:spacing w:line="276" w:lineRule="auto"/>
        <w:ind w:left="567" w:hanging="567"/>
        <w:outlineLvl w:val="1"/>
        <w:rPr>
          <w:rFonts w:ascii="Arial Narrow" w:hAnsi="Arial Narrow"/>
          <w:szCs w:val="24"/>
          <w:u w:val="single"/>
        </w:rPr>
      </w:pPr>
      <w:bookmarkStart w:id="59" w:name="_Toc22318248"/>
      <w:r w:rsidRPr="00EF1DC5">
        <w:rPr>
          <w:rFonts w:ascii="Arial Narrow" w:hAnsi="Arial Narrow"/>
          <w:szCs w:val="24"/>
          <w:u w:val="single"/>
        </w:rPr>
        <w:t>n</w:t>
      </w:r>
      <w:r w:rsidR="001C7EED" w:rsidRPr="00EF1DC5">
        <w:rPr>
          <w:rFonts w:ascii="Arial Narrow" w:hAnsi="Arial Narrow"/>
          <w:szCs w:val="24"/>
          <w:u w:val="single"/>
        </w:rPr>
        <w:t>apojení území na stávající dopravní infrastrukturu</w:t>
      </w:r>
      <w:bookmarkEnd w:id="59"/>
    </w:p>
    <w:p w:rsidR="00EF1DC5" w:rsidRPr="005238D5" w:rsidRDefault="005238D5" w:rsidP="003A17B1">
      <w:pPr>
        <w:spacing w:before="120" w:after="120" w:line="276" w:lineRule="auto"/>
        <w:rPr>
          <w:rFonts w:ascii="Arial Narrow" w:hAnsi="Arial Narrow"/>
        </w:rPr>
      </w:pPr>
      <w:r w:rsidRPr="005238D5">
        <w:rPr>
          <w:rFonts w:ascii="Arial Narrow" w:hAnsi="Arial Narrow"/>
        </w:rPr>
        <w:t>Beze změny.</w:t>
      </w:r>
    </w:p>
    <w:p w:rsidR="001C7EED" w:rsidRPr="00EF1DC5" w:rsidRDefault="00745B5B" w:rsidP="003A17B1">
      <w:pPr>
        <w:numPr>
          <w:ilvl w:val="0"/>
          <w:numId w:val="3"/>
        </w:numPr>
        <w:tabs>
          <w:tab w:val="clear" w:pos="360"/>
          <w:tab w:val="num" w:pos="567"/>
        </w:tabs>
        <w:spacing w:line="276" w:lineRule="auto"/>
        <w:ind w:left="567" w:hanging="567"/>
        <w:outlineLvl w:val="1"/>
        <w:rPr>
          <w:rFonts w:ascii="Arial Narrow" w:hAnsi="Arial Narrow"/>
          <w:szCs w:val="24"/>
          <w:u w:val="single"/>
        </w:rPr>
      </w:pPr>
      <w:bookmarkStart w:id="60" w:name="_Toc22318249"/>
      <w:r w:rsidRPr="00EF1DC5">
        <w:rPr>
          <w:rFonts w:ascii="Arial Narrow" w:hAnsi="Arial Narrow"/>
          <w:szCs w:val="24"/>
          <w:u w:val="single"/>
        </w:rPr>
        <w:t>d</w:t>
      </w:r>
      <w:r w:rsidR="001C7EED" w:rsidRPr="00EF1DC5">
        <w:rPr>
          <w:rFonts w:ascii="Arial Narrow" w:hAnsi="Arial Narrow"/>
          <w:szCs w:val="24"/>
          <w:u w:val="single"/>
        </w:rPr>
        <w:t>oprava v klidu</w:t>
      </w:r>
      <w:bookmarkEnd w:id="60"/>
    </w:p>
    <w:p w:rsidR="00EF1DC5" w:rsidRPr="005238D5" w:rsidRDefault="005238D5" w:rsidP="003A17B1">
      <w:pPr>
        <w:spacing w:before="120" w:after="120" w:line="276" w:lineRule="auto"/>
        <w:rPr>
          <w:rFonts w:ascii="Arial Narrow" w:hAnsi="Arial Narrow"/>
        </w:rPr>
      </w:pPr>
      <w:r w:rsidRPr="005238D5">
        <w:rPr>
          <w:rFonts w:ascii="Arial Narrow" w:hAnsi="Arial Narrow"/>
        </w:rPr>
        <w:t>Beze změny.</w:t>
      </w:r>
    </w:p>
    <w:p w:rsidR="00BE5BE5" w:rsidRPr="00EF1DC5" w:rsidRDefault="00745B5B" w:rsidP="003A17B1">
      <w:pPr>
        <w:numPr>
          <w:ilvl w:val="0"/>
          <w:numId w:val="3"/>
        </w:numPr>
        <w:tabs>
          <w:tab w:val="clear" w:pos="360"/>
          <w:tab w:val="num" w:pos="567"/>
        </w:tabs>
        <w:spacing w:after="240" w:line="276" w:lineRule="auto"/>
        <w:ind w:left="567" w:hanging="567"/>
        <w:outlineLvl w:val="1"/>
        <w:rPr>
          <w:rFonts w:ascii="Arial Narrow" w:hAnsi="Arial Narrow"/>
          <w:szCs w:val="24"/>
          <w:u w:val="single"/>
        </w:rPr>
      </w:pPr>
      <w:bookmarkStart w:id="61" w:name="_Toc22318250"/>
      <w:r w:rsidRPr="00EF1DC5">
        <w:rPr>
          <w:rFonts w:ascii="Arial Narrow" w:hAnsi="Arial Narrow"/>
          <w:szCs w:val="24"/>
          <w:u w:val="single"/>
        </w:rPr>
        <w:t>p</w:t>
      </w:r>
      <w:r w:rsidR="00BE5BE5" w:rsidRPr="00EF1DC5">
        <w:rPr>
          <w:rFonts w:ascii="Arial Narrow" w:hAnsi="Arial Narrow"/>
          <w:szCs w:val="24"/>
          <w:u w:val="single"/>
        </w:rPr>
        <w:t>ěší a cyklistické stezky</w:t>
      </w:r>
      <w:bookmarkEnd w:id="61"/>
    </w:p>
    <w:p w:rsidR="00EF1DC5" w:rsidRPr="005238D5" w:rsidRDefault="005238D5" w:rsidP="00EF1DC5">
      <w:pPr>
        <w:spacing w:before="120" w:after="120" w:line="276" w:lineRule="auto"/>
        <w:rPr>
          <w:rFonts w:ascii="Arial Narrow" w:hAnsi="Arial Narrow"/>
        </w:rPr>
      </w:pPr>
      <w:r w:rsidRPr="005238D5">
        <w:rPr>
          <w:rFonts w:ascii="Arial Narrow" w:hAnsi="Arial Narrow"/>
        </w:rPr>
        <w:t>Není součástí záměru.</w:t>
      </w:r>
    </w:p>
    <w:p w:rsidR="00682547" w:rsidRPr="00EF1DC5" w:rsidRDefault="001C7EED"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bookmarkStart w:id="62" w:name="_Toc22318251"/>
      <w:r w:rsidRPr="00EF1DC5">
        <w:rPr>
          <w:rFonts w:ascii="Arial Narrow" w:hAnsi="Arial Narrow"/>
          <w:b/>
          <w:szCs w:val="24"/>
          <w:u w:val="single"/>
        </w:rPr>
        <w:t>Řešení vegetace a souvisejících terénních úprav</w:t>
      </w:r>
      <w:bookmarkEnd w:id="62"/>
    </w:p>
    <w:p w:rsidR="00BE5BE5" w:rsidRPr="00EF1DC5" w:rsidRDefault="00745B5B" w:rsidP="003A17B1">
      <w:pPr>
        <w:numPr>
          <w:ilvl w:val="0"/>
          <w:numId w:val="11"/>
        </w:numPr>
        <w:tabs>
          <w:tab w:val="clear" w:pos="360"/>
          <w:tab w:val="num" w:pos="567"/>
        </w:tabs>
        <w:spacing w:line="276" w:lineRule="auto"/>
        <w:ind w:left="567" w:hanging="567"/>
        <w:outlineLvl w:val="1"/>
        <w:rPr>
          <w:rFonts w:ascii="Arial Narrow" w:hAnsi="Arial Narrow"/>
          <w:szCs w:val="24"/>
          <w:u w:val="single"/>
        </w:rPr>
      </w:pPr>
      <w:bookmarkStart w:id="63" w:name="_Toc22318252"/>
      <w:r w:rsidRPr="00EF1DC5">
        <w:rPr>
          <w:rFonts w:ascii="Arial Narrow" w:hAnsi="Arial Narrow"/>
          <w:szCs w:val="24"/>
          <w:u w:val="single"/>
        </w:rPr>
        <w:t>t</w:t>
      </w:r>
      <w:r w:rsidR="00BE5BE5" w:rsidRPr="00EF1DC5">
        <w:rPr>
          <w:rFonts w:ascii="Arial Narrow" w:hAnsi="Arial Narrow"/>
          <w:szCs w:val="24"/>
          <w:u w:val="single"/>
        </w:rPr>
        <w:t>erénní úpravy</w:t>
      </w:r>
      <w:bookmarkEnd w:id="63"/>
    </w:p>
    <w:p w:rsidR="00EF1DC5" w:rsidRPr="00484103" w:rsidRDefault="00484103" w:rsidP="00484103">
      <w:pPr>
        <w:spacing w:after="240" w:line="276" w:lineRule="auto"/>
        <w:rPr>
          <w:rFonts w:ascii="Arial Narrow" w:hAnsi="Arial Narrow"/>
        </w:rPr>
      </w:pPr>
      <w:r w:rsidRPr="00484103">
        <w:rPr>
          <w:rFonts w:ascii="Arial Narrow" w:hAnsi="Arial Narrow"/>
        </w:rPr>
        <w:t>Není součástí návrhu.</w:t>
      </w:r>
    </w:p>
    <w:p w:rsidR="00484103" w:rsidRDefault="00745B5B" w:rsidP="00484103">
      <w:pPr>
        <w:numPr>
          <w:ilvl w:val="0"/>
          <w:numId w:val="11"/>
        </w:numPr>
        <w:tabs>
          <w:tab w:val="clear" w:pos="360"/>
          <w:tab w:val="num" w:pos="567"/>
        </w:tabs>
        <w:spacing w:line="276" w:lineRule="auto"/>
        <w:ind w:left="567" w:hanging="567"/>
        <w:outlineLvl w:val="1"/>
        <w:rPr>
          <w:rFonts w:ascii="Arial Narrow" w:hAnsi="Arial Narrow"/>
          <w:szCs w:val="24"/>
          <w:u w:val="single"/>
        </w:rPr>
      </w:pPr>
      <w:bookmarkStart w:id="64" w:name="_Toc22318253"/>
      <w:r w:rsidRPr="00EF1DC5">
        <w:rPr>
          <w:rFonts w:ascii="Arial Narrow" w:hAnsi="Arial Narrow"/>
          <w:szCs w:val="24"/>
          <w:u w:val="single"/>
        </w:rPr>
        <w:t>p</w:t>
      </w:r>
      <w:r w:rsidR="00202F21" w:rsidRPr="00EF1DC5">
        <w:rPr>
          <w:rFonts w:ascii="Arial Narrow" w:hAnsi="Arial Narrow"/>
          <w:szCs w:val="24"/>
          <w:u w:val="single"/>
        </w:rPr>
        <w:t>oužité vegetační prvky</w:t>
      </w:r>
      <w:bookmarkEnd w:id="64"/>
    </w:p>
    <w:p w:rsidR="00484103" w:rsidRPr="00484103" w:rsidRDefault="00484103" w:rsidP="00484103">
      <w:pPr>
        <w:spacing w:after="240" w:line="276" w:lineRule="auto"/>
        <w:rPr>
          <w:rFonts w:ascii="Arial Narrow" w:hAnsi="Arial Narrow"/>
        </w:rPr>
      </w:pPr>
      <w:r w:rsidRPr="00484103">
        <w:rPr>
          <w:rFonts w:ascii="Arial Narrow" w:hAnsi="Arial Narrow"/>
        </w:rPr>
        <w:t>Není součástí návrhu.</w:t>
      </w:r>
    </w:p>
    <w:p w:rsidR="00BE5BE5" w:rsidRPr="00EF1DC5" w:rsidRDefault="00745B5B" w:rsidP="00484103">
      <w:pPr>
        <w:numPr>
          <w:ilvl w:val="0"/>
          <w:numId w:val="11"/>
        </w:numPr>
        <w:spacing w:after="240" w:line="276" w:lineRule="auto"/>
        <w:outlineLvl w:val="1"/>
        <w:rPr>
          <w:rFonts w:ascii="Arial Narrow" w:hAnsi="Arial Narrow"/>
          <w:szCs w:val="24"/>
          <w:u w:val="single"/>
        </w:rPr>
      </w:pPr>
      <w:bookmarkStart w:id="65" w:name="_Toc22318254"/>
      <w:r w:rsidRPr="00EF1DC5">
        <w:rPr>
          <w:rFonts w:ascii="Arial Narrow" w:hAnsi="Arial Narrow"/>
          <w:szCs w:val="24"/>
          <w:u w:val="single"/>
        </w:rPr>
        <w:t>b</w:t>
      </w:r>
      <w:r w:rsidR="00202F21" w:rsidRPr="00EF1DC5">
        <w:rPr>
          <w:rFonts w:ascii="Arial Narrow" w:hAnsi="Arial Narrow"/>
          <w:szCs w:val="24"/>
          <w:u w:val="single"/>
        </w:rPr>
        <w:t>iotechnická opatření</w:t>
      </w:r>
      <w:bookmarkEnd w:id="65"/>
    </w:p>
    <w:p w:rsidR="00EF1DC5" w:rsidRDefault="00484103" w:rsidP="00C95B99">
      <w:pPr>
        <w:spacing w:after="240" w:line="276" w:lineRule="auto"/>
        <w:rPr>
          <w:rFonts w:ascii="Arial Narrow" w:hAnsi="Arial Narrow"/>
          <w:highlight w:val="yellow"/>
        </w:rPr>
      </w:pPr>
      <w:bookmarkStart w:id="66" w:name="_Toc352752916"/>
      <w:r w:rsidRPr="00484103">
        <w:rPr>
          <w:rFonts w:ascii="Arial Narrow" w:hAnsi="Arial Narrow"/>
        </w:rPr>
        <w:t>Není součástí návrhu.</w:t>
      </w:r>
    </w:p>
    <w:p w:rsidR="00682547" w:rsidRPr="00EF1DC5" w:rsidRDefault="001C7EED"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bookmarkStart w:id="67" w:name="_Toc22318255"/>
      <w:bookmarkEnd w:id="66"/>
      <w:r w:rsidRPr="00EF1DC5">
        <w:rPr>
          <w:rFonts w:ascii="Arial Narrow" w:hAnsi="Arial Narrow"/>
          <w:b/>
          <w:szCs w:val="24"/>
          <w:u w:val="single"/>
        </w:rPr>
        <w:t>Popis vlivů stavby na životní prostředí a jeho ochrana</w:t>
      </w:r>
      <w:bookmarkEnd w:id="67"/>
    </w:p>
    <w:p w:rsidR="001C7EED" w:rsidRPr="00EF1DC5" w:rsidRDefault="00745B5B" w:rsidP="003A17B1">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68" w:name="_Toc22318256"/>
      <w:r w:rsidRPr="00EF1DC5">
        <w:rPr>
          <w:rFonts w:ascii="Arial Narrow" w:hAnsi="Arial Narrow"/>
          <w:szCs w:val="24"/>
          <w:u w:val="single"/>
        </w:rPr>
        <w:t>v</w:t>
      </w:r>
      <w:r w:rsidR="001C7EED" w:rsidRPr="00EF1DC5">
        <w:rPr>
          <w:rFonts w:ascii="Arial Narrow" w:hAnsi="Arial Narrow"/>
          <w:szCs w:val="24"/>
          <w:u w:val="single"/>
        </w:rPr>
        <w:t>liv na životní prostředí – ovzduší, hluk, voda, odpady a půda</w:t>
      </w:r>
      <w:bookmarkEnd w:id="68"/>
    </w:p>
    <w:p w:rsidR="00E4258D" w:rsidRDefault="00E4258D" w:rsidP="00E4258D">
      <w:pPr>
        <w:spacing w:line="276" w:lineRule="auto"/>
        <w:ind w:left="567"/>
        <w:outlineLvl w:val="1"/>
        <w:rPr>
          <w:rFonts w:ascii="Arial Narrow" w:hAnsi="Arial Narrow"/>
          <w:szCs w:val="24"/>
          <w:u w:val="single"/>
        </w:rPr>
      </w:pPr>
    </w:p>
    <w:p w:rsidR="00E4258D" w:rsidRPr="00E4258D" w:rsidRDefault="00E4258D" w:rsidP="00E4258D">
      <w:pPr>
        <w:spacing w:after="240" w:line="276" w:lineRule="auto"/>
        <w:rPr>
          <w:rFonts w:ascii="Arial Narrow" w:hAnsi="Arial Narrow"/>
        </w:rPr>
      </w:pPr>
      <w:r w:rsidRPr="00E4258D">
        <w:rPr>
          <w:rFonts w:ascii="Arial Narrow" w:hAnsi="Arial Narrow"/>
        </w:rPr>
        <w:t>Při provádění stavebních prací je nutno respektovat zejména:</w:t>
      </w:r>
    </w:p>
    <w:p w:rsidR="00E4258D" w:rsidRDefault="00E4258D" w:rsidP="00E4258D">
      <w:pPr>
        <w:spacing w:after="240" w:line="276" w:lineRule="auto"/>
        <w:rPr>
          <w:rFonts w:ascii="Arial Narrow" w:hAnsi="Arial Narrow"/>
        </w:rPr>
      </w:pPr>
      <w:r w:rsidRPr="00E4258D">
        <w:rPr>
          <w:rFonts w:ascii="Arial Narrow" w:hAnsi="Arial Narrow"/>
        </w:rPr>
        <w:t>Ochranu proti hluku a vibracím</w:t>
      </w:r>
    </w:p>
    <w:p w:rsidR="00E4258D" w:rsidRDefault="00E4258D" w:rsidP="00E4258D">
      <w:pPr>
        <w:spacing w:after="240" w:line="276" w:lineRule="auto"/>
        <w:rPr>
          <w:rFonts w:ascii="Arial Narrow" w:hAnsi="Arial Narrow"/>
        </w:rPr>
      </w:pPr>
      <w:r w:rsidRPr="00E4258D">
        <w:rPr>
          <w:rFonts w:ascii="Arial Narrow" w:hAnsi="Arial Narrow"/>
        </w:rPr>
        <w:t>Zhotovitel stavebních prací je povinen používat především stroje a mechanismy v dobrém technickém stavu a jejichž hlučnost nepřekračuje hodnoty stanovené v technickém osvědčení.</w:t>
      </w:r>
      <w:r w:rsidR="00E46E60">
        <w:rPr>
          <w:rFonts w:ascii="Arial Narrow" w:hAnsi="Arial Narrow"/>
        </w:rPr>
        <w:t xml:space="preserve"> </w:t>
      </w:r>
      <w:r w:rsidRPr="00E4258D">
        <w:rPr>
          <w:rFonts w:ascii="Arial Narrow" w:hAnsi="Arial Narrow"/>
        </w:rPr>
        <w:t>Při provozu hlučných strojů v místech, kde vzdálenost umístěného stroje od okolní zástavby nesnižuje hluk na hodnoty stanovené hygienickými předpisy, je nutno zabezpečit pasivní ochranu (kryty, akustické zástěny apod.)</w:t>
      </w:r>
    </w:p>
    <w:p w:rsidR="00E41190" w:rsidRDefault="00E41190" w:rsidP="00E41190">
      <w:pPr>
        <w:spacing w:after="240" w:line="276" w:lineRule="auto"/>
        <w:rPr>
          <w:rFonts w:ascii="Arial Narrow" w:hAnsi="Arial Narrow"/>
        </w:rPr>
      </w:pPr>
      <w:r w:rsidRPr="00E41190">
        <w:rPr>
          <w:rFonts w:ascii="Arial Narrow" w:hAnsi="Arial Narrow"/>
        </w:rPr>
        <w:t>Hygienické limity hluku jsou stanoveny dle Nařízení vlády č.272/2011 o ochraně</w:t>
      </w:r>
      <w:r>
        <w:rPr>
          <w:rFonts w:ascii="Arial Narrow" w:hAnsi="Arial Narrow"/>
        </w:rPr>
        <w:t xml:space="preserve"> zdraví před </w:t>
      </w:r>
      <w:r w:rsidRPr="00E41190">
        <w:rPr>
          <w:rFonts w:ascii="Arial Narrow" w:hAnsi="Arial Narrow"/>
        </w:rPr>
        <w:t xml:space="preserve">nepříznivými účinky hluku a vibrací ze dne 24.8.2011, částka 97/2011 </w:t>
      </w:r>
      <w:proofErr w:type="spellStart"/>
      <w:proofErr w:type="gramStart"/>
      <w:r w:rsidRPr="00E41190">
        <w:rPr>
          <w:rFonts w:ascii="Arial Narrow" w:hAnsi="Arial Narrow"/>
        </w:rPr>
        <w:t>Sb.Hygienické</w:t>
      </w:r>
      <w:proofErr w:type="spellEnd"/>
      <w:proofErr w:type="gramEnd"/>
      <w:r w:rsidRPr="00E41190">
        <w:rPr>
          <w:rFonts w:ascii="Arial Narrow" w:hAnsi="Arial Narrow"/>
        </w:rPr>
        <w:t xml:space="preserve"> limity hluku v chráněných venkovních prostorech staveb a</w:t>
      </w:r>
      <w:r>
        <w:rPr>
          <w:rFonts w:ascii="Arial Narrow" w:hAnsi="Arial Narrow"/>
        </w:rPr>
        <w:t xml:space="preserve"> </w:t>
      </w:r>
      <w:r w:rsidRPr="00E41190">
        <w:rPr>
          <w:rFonts w:ascii="Arial Narrow" w:hAnsi="Arial Narrow"/>
        </w:rPr>
        <w:t>v chráněném venkovním prostoru jsou stanoveny dle §12. Pro hluk ve venkovním</w:t>
      </w:r>
      <w:r>
        <w:rPr>
          <w:rFonts w:ascii="Arial Narrow" w:hAnsi="Arial Narrow"/>
        </w:rPr>
        <w:t xml:space="preserve"> </w:t>
      </w:r>
      <w:r w:rsidRPr="00E41190">
        <w:rPr>
          <w:rFonts w:ascii="Arial Narrow" w:hAnsi="Arial Narrow"/>
        </w:rPr>
        <w:t xml:space="preserve">prostoru je hygienický limit ekvivalentní hladiny akustického tlaku stanoven dle </w:t>
      </w:r>
      <w:proofErr w:type="spellStart"/>
      <w:r w:rsidRPr="00E41190">
        <w:rPr>
          <w:rFonts w:ascii="Arial Narrow" w:hAnsi="Arial Narrow"/>
        </w:rPr>
        <w:t>přílohyč</w:t>
      </w:r>
      <w:proofErr w:type="spellEnd"/>
      <w:r w:rsidRPr="00E41190">
        <w:rPr>
          <w:rFonts w:ascii="Arial Narrow" w:hAnsi="Arial Narrow"/>
        </w:rPr>
        <w:t xml:space="preserve">. 3, část B, pro stavební činnost v denní době od 7,00 ÷ 21,00 hod. 65 dB v </w:t>
      </w:r>
      <w:proofErr w:type="spellStart"/>
      <w:r w:rsidRPr="00E41190">
        <w:rPr>
          <w:rFonts w:ascii="Arial Narrow" w:hAnsi="Arial Narrow"/>
        </w:rPr>
        <w:t>LAeq,s</w:t>
      </w:r>
      <w:proofErr w:type="spellEnd"/>
      <w:r w:rsidRPr="00E41190">
        <w:rPr>
          <w:rFonts w:ascii="Arial Narrow" w:hAnsi="Arial Narrow"/>
        </w:rPr>
        <w:t xml:space="preserve"> pro</w:t>
      </w:r>
      <w:r>
        <w:rPr>
          <w:rFonts w:ascii="Arial Narrow" w:hAnsi="Arial Narrow"/>
        </w:rPr>
        <w:t xml:space="preserve"> </w:t>
      </w:r>
      <w:r w:rsidRPr="00E41190">
        <w:rPr>
          <w:rFonts w:ascii="Arial Narrow" w:hAnsi="Arial Narrow"/>
        </w:rPr>
        <w:t xml:space="preserve">osm nejhlučnějších hodin. V době od 6,00 ÷ 7,00 hod. a 21,00 ÷ 22,00 hod. 60 </w:t>
      </w:r>
      <w:proofErr w:type="spellStart"/>
      <w:r w:rsidRPr="00E41190">
        <w:rPr>
          <w:rFonts w:ascii="Arial Narrow" w:hAnsi="Arial Narrow"/>
        </w:rPr>
        <w:t>dBv</w:t>
      </w:r>
      <w:proofErr w:type="spellEnd"/>
      <w:r w:rsidRPr="00E41190">
        <w:rPr>
          <w:rFonts w:ascii="Arial Narrow" w:hAnsi="Arial Narrow"/>
        </w:rPr>
        <w:t xml:space="preserve"> </w:t>
      </w:r>
      <w:proofErr w:type="spellStart"/>
      <w:r w:rsidRPr="00E41190">
        <w:rPr>
          <w:rFonts w:ascii="Arial Narrow" w:hAnsi="Arial Narrow"/>
        </w:rPr>
        <w:t>LAeq,s</w:t>
      </w:r>
      <w:proofErr w:type="spellEnd"/>
      <w:r w:rsidRPr="00E41190">
        <w:rPr>
          <w:rFonts w:ascii="Arial Narrow" w:hAnsi="Arial Narrow"/>
        </w:rPr>
        <w:t xml:space="preserve">. V době 22,00 ÷ 06,00 hod. 45 dB v </w:t>
      </w:r>
      <w:proofErr w:type="spellStart"/>
      <w:r w:rsidRPr="00E41190">
        <w:rPr>
          <w:rFonts w:ascii="Arial Narrow" w:hAnsi="Arial Narrow"/>
        </w:rPr>
        <w:t>LAeq,s</w:t>
      </w:r>
      <w:proofErr w:type="spellEnd"/>
      <w:r w:rsidRPr="00E41190">
        <w:rPr>
          <w:rFonts w:ascii="Arial Narrow" w:hAnsi="Arial Narrow"/>
        </w:rPr>
        <w:t xml:space="preserve"> pro nejhlučnější hodinu.</w:t>
      </w:r>
    </w:p>
    <w:p w:rsidR="00E4258D" w:rsidRPr="00E4258D" w:rsidRDefault="00E4258D" w:rsidP="00E4258D">
      <w:pPr>
        <w:spacing w:after="240" w:line="276" w:lineRule="auto"/>
        <w:rPr>
          <w:rFonts w:ascii="Arial Narrow" w:hAnsi="Arial Narrow"/>
        </w:rPr>
      </w:pPr>
      <w:r w:rsidRPr="00E4258D">
        <w:rPr>
          <w:rFonts w:ascii="Arial Narrow" w:hAnsi="Arial Narrow"/>
        </w:rPr>
        <w:lastRenderedPageBreak/>
        <w:t>V případě této stavby budou zdrojem největšího hlukové zátěže především stavební stroje a nákladní automobily dopravující stavební materiál.</w:t>
      </w:r>
    </w:p>
    <w:p w:rsidR="00E4258D" w:rsidRPr="00E4258D" w:rsidRDefault="00E4258D" w:rsidP="00E4258D">
      <w:pPr>
        <w:spacing w:after="240" w:line="276" w:lineRule="auto"/>
        <w:rPr>
          <w:rFonts w:ascii="Arial Narrow" w:hAnsi="Arial Narrow"/>
        </w:rPr>
      </w:pPr>
      <w:r w:rsidRPr="00E4258D">
        <w:rPr>
          <w:rFonts w:ascii="Arial Narrow" w:hAnsi="Arial Narrow"/>
        </w:rPr>
        <w:t xml:space="preserve">Ochranu proti znečišťování ovzduší </w:t>
      </w:r>
      <w:proofErr w:type="gramStart"/>
      <w:r w:rsidRPr="00E4258D">
        <w:rPr>
          <w:rFonts w:ascii="Arial Narrow" w:hAnsi="Arial Narrow"/>
        </w:rPr>
        <w:t>výfukovými  plyny</w:t>
      </w:r>
      <w:proofErr w:type="gramEnd"/>
      <w:r w:rsidRPr="00E4258D">
        <w:rPr>
          <w:rFonts w:ascii="Arial Narrow" w:hAnsi="Arial Narrow"/>
        </w:rPr>
        <w:t xml:space="preserve"> a prachem</w:t>
      </w:r>
      <w:r w:rsidR="00E46E60">
        <w:rPr>
          <w:rFonts w:ascii="Arial Narrow" w:hAnsi="Arial Narrow"/>
        </w:rPr>
        <w:t xml:space="preserve">. </w:t>
      </w:r>
      <w:r w:rsidRPr="00E4258D">
        <w:rPr>
          <w:rFonts w:ascii="Arial Narrow" w:hAnsi="Arial Narrow"/>
        </w:rPr>
        <w:t xml:space="preserve">Dodavatel je povinen zabezpečit provoz dopravních prostředků produkujících ve výfukových plynech škodliviny v množství odpovídajícím platným vyhláškám a předpisům o podmínkách provozu vozidel na pozemních komunikacích. </w:t>
      </w:r>
    </w:p>
    <w:p w:rsidR="00E4258D" w:rsidRPr="00E4258D" w:rsidRDefault="00E4258D" w:rsidP="00E4258D">
      <w:pPr>
        <w:spacing w:after="240" w:line="276" w:lineRule="auto"/>
        <w:rPr>
          <w:rFonts w:ascii="Arial Narrow" w:hAnsi="Arial Narrow"/>
        </w:rPr>
      </w:pPr>
      <w:r w:rsidRPr="00E4258D">
        <w:rPr>
          <w:rFonts w:ascii="Arial Narrow" w:hAnsi="Arial Narrow"/>
        </w:rPr>
        <w:t>Nasazování stavebních strojů se spalovacími motory je zapotřebí omezovat na nejmenší možnou míru, provádět pravidelně technické prohlídky vozidel a pravidelné seřizování motorů.</w:t>
      </w:r>
      <w:r w:rsidR="0002114F">
        <w:rPr>
          <w:rFonts w:ascii="Arial Narrow" w:hAnsi="Arial Narrow"/>
        </w:rPr>
        <w:t xml:space="preserve"> </w:t>
      </w:r>
      <w:r w:rsidRPr="00E4258D">
        <w:rPr>
          <w:rFonts w:ascii="Arial Narrow" w:hAnsi="Arial Narrow"/>
        </w:rPr>
        <w:t>Ochranu proti znečišťování komunikací a nadměrné prašnosti</w:t>
      </w:r>
    </w:p>
    <w:p w:rsidR="00E4258D" w:rsidRPr="00E4258D" w:rsidRDefault="00E4258D" w:rsidP="00E4258D">
      <w:pPr>
        <w:spacing w:after="240" w:line="276" w:lineRule="auto"/>
        <w:rPr>
          <w:rFonts w:ascii="Arial Narrow" w:hAnsi="Arial Narrow"/>
        </w:rPr>
      </w:pPr>
      <w:r w:rsidRPr="00E4258D">
        <w:rPr>
          <w:rFonts w:ascii="Arial Narrow" w:hAnsi="Arial Narrow"/>
        </w:rPr>
        <w:t>Vozidla vyjíždějící ze staveniště musí být řádně očištěna, aby nedocházelo ke znečiš</w:t>
      </w:r>
      <w:r w:rsidR="0002114F">
        <w:rPr>
          <w:rFonts w:ascii="Arial Narrow" w:hAnsi="Arial Narrow"/>
        </w:rPr>
        <w:t>ťování veřejných komunikací.</w:t>
      </w:r>
      <w:r w:rsidRPr="00E4258D">
        <w:rPr>
          <w:rFonts w:ascii="Arial Narrow" w:hAnsi="Arial Narrow"/>
        </w:rPr>
        <w:t xml:space="preserve"> Vozidla dopravující sypké materiály musí používat k zakrytí hmot plachty, materiál je nutno v případě zvýšené prašnosti kropit, totéž platí o prašných procesech.</w:t>
      </w:r>
      <w:r w:rsidR="0002114F">
        <w:rPr>
          <w:rFonts w:ascii="Arial Narrow" w:hAnsi="Arial Narrow"/>
        </w:rPr>
        <w:t xml:space="preserve"> Prostor staveniště bude ohraničen </w:t>
      </w:r>
      <w:proofErr w:type="spellStart"/>
      <w:r w:rsidR="0002114F">
        <w:rPr>
          <w:rFonts w:ascii="Arial Narrow" w:hAnsi="Arial Narrow"/>
        </w:rPr>
        <w:t>pochozí</w:t>
      </w:r>
      <w:proofErr w:type="spellEnd"/>
      <w:r w:rsidR="0002114F">
        <w:rPr>
          <w:rFonts w:ascii="Arial Narrow" w:hAnsi="Arial Narrow"/>
        </w:rPr>
        <w:t xml:space="preserve"> </w:t>
      </w:r>
      <w:proofErr w:type="gramStart"/>
      <w:r w:rsidR="0002114F">
        <w:rPr>
          <w:rFonts w:ascii="Arial Narrow" w:hAnsi="Arial Narrow"/>
        </w:rPr>
        <w:t>lávku</w:t>
      </w:r>
      <w:proofErr w:type="gramEnd"/>
      <w:r w:rsidR="0002114F">
        <w:rPr>
          <w:rFonts w:ascii="Arial Narrow" w:hAnsi="Arial Narrow"/>
        </w:rPr>
        <w:t xml:space="preserve"> podél objektu, její zábradlí bude opatřenou ochranou </w:t>
      </w:r>
      <w:proofErr w:type="spellStart"/>
      <w:r w:rsidR="0002114F">
        <w:rPr>
          <w:rFonts w:ascii="Arial Narrow" w:hAnsi="Arial Narrow"/>
        </w:rPr>
        <w:t>geotextilií</w:t>
      </w:r>
      <w:proofErr w:type="spellEnd"/>
      <w:r w:rsidR="0002114F">
        <w:rPr>
          <w:rFonts w:ascii="Arial Narrow" w:hAnsi="Arial Narrow"/>
        </w:rPr>
        <w:t xml:space="preserve"> pro maximální  zamezení šíření prachu do okolí. </w:t>
      </w:r>
    </w:p>
    <w:p w:rsidR="00E4258D" w:rsidRDefault="00E4258D" w:rsidP="00E4258D">
      <w:pPr>
        <w:spacing w:after="240" w:line="276" w:lineRule="auto"/>
        <w:rPr>
          <w:rFonts w:ascii="Arial Narrow" w:hAnsi="Arial Narrow"/>
        </w:rPr>
      </w:pPr>
      <w:r w:rsidRPr="00E4258D">
        <w:rPr>
          <w:rFonts w:ascii="Arial Narrow" w:hAnsi="Arial Narrow"/>
        </w:rPr>
        <w:t xml:space="preserve">Po dobu výstavby je nutno při provádění stavebních prací a provozu zařízení staveniště vhodným způsobem zabezpečit, aby nemohlo dojít ke znečištění podzemních vod. Jedná se zejména o vhodný způsob odvádění dešťových vod provozních, výrobních a skladovacích ploch staveniště. </w:t>
      </w:r>
    </w:p>
    <w:p w:rsidR="00B03E88" w:rsidRDefault="00B03E88" w:rsidP="00E4258D">
      <w:pPr>
        <w:spacing w:after="240" w:line="276" w:lineRule="auto"/>
        <w:rPr>
          <w:rFonts w:ascii="Arial Narrow" w:hAnsi="Arial Narrow"/>
        </w:rPr>
      </w:pPr>
      <w:r>
        <w:rPr>
          <w:rFonts w:ascii="Arial Narrow" w:hAnsi="Arial Narrow"/>
        </w:rPr>
        <w:t>Navrhovaným záměrem nebude při provozu objektu zvýšena hladina hluku, přenášejícího se do okolí. Nově navržená vzduchotechnická jednotka je umístěna ve strojovně vzduchotechniky umístěné na střeše 4.NP. Veškeré potrubí bude na výstupu ze strojovny VZT opatřeno tlumiči hluku.</w:t>
      </w:r>
    </w:p>
    <w:p w:rsidR="00B03E88" w:rsidRPr="00E4258D" w:rsidRDefault="00B03E88" w:rsidP="00E4258D">
      <w:pPr>
        <w:spacing w:after="240" w:line="276" w:lineRule="auto"/>
        <w:rPr>
          <w:rFonts w:ascii="Arial Narrow" w:hAnsi="Arial Narrow"/>
        </w:rPr>
      </w:pPr>
    </w:p>
    <w:p w:rsidR="00E4258D" w:rsidRPr="00E4258D" w:rsidRDefault="00E4258D" w:rsidP="00E4258D">
      <w:pPr>
        <w:spacing w:line="276" w:lineRule="auto"/>
        <w:ind w:left="567"/>
        <w:outlineLvl w:val="1"/>
        <w:rPr>
          <w:rFonts w:ascii="Arial Narrow" w:hAnsi="Arial Narrow"/>
          <w:szCs w:val="24"/>
          <w:u w:val="single"/>
        </w:rPr>
      </w:pPr>
    </w:p>
    <w:p w:rsidR="0002114F" w:rsidRDefault="00EF1DC5" w:rsidP="0002114F">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69" w:name="_Toc22318257"/>
      <w:r w:rsidRPr="00EF1DC5">
        <w:rPr>
          <w:rFonts w:ascii="Arial Narrow" w:hAnsi="Arial Narrow"/>
          <w:szCs w:val="24"/>
          <w:u w:val="single"/>
        </w:rPr>
        <w:t>vliv na přírodu a krajinu – ochrana dřevin, ochrana památných stromů, ochrana rostlin a živočichů, zachování ekologických funkcí a vazeb v krajině apod.</w:t>
      </w:r>
      <w:bookmarkEnd w:id="69"/>
    </w:p>
    <w:p w:rsidR="0002114F" w:rsidRPr="0002114F" w:rsidRDefault="0002114F" w:rsidP="0002114F">
      <w:pPr>
        <w:tabs>
          <w:tab w:val="num" w:pos="567"/>
        </w:tabs>
        <w:spacing w:after="240" w:line="276" w:lineRule="auto"/>
        <w:rPr>
          <w:rFonts w:ascii="Arial Narrow" w:hAnsi="Arial Narrow"/>
        </w:rPr>
      </w:pPr>
      <w:r w:rsidRPr="0002114F">
        <w:rPr>
          <w:rFonts w:ascii="Arial Narrow" w:hAnsi="Arial Narrow"/>
        </w:rPr>
        <w:t>S ohledem na lokalizaci staveniště uvnitř městské zástavby není zapotřebí řešit uvedené negativní vlivy</w:t>
      </w:r>
    </w:p>
    <w:p w:rsidR="001C7EED" w:rsidRPr="00EF1DC5" w:rsidRDefault="00745B5B" w:rsidP="003A17B1">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70" w:name="_Toc22318258"/>
      <w:r w:rsidRPr="00EF1DC5">
        <w:rPr>
          <w:rFonts w:ascii="Arial Narrow" w:hAnsi="Arial Narrow"/>
          <w:szCs w:val="24"/>
          <w:u w:val="single"/>
        </w:rPr>
        <w:t>v</w:t>
      </w:r>
      <w:r w:rsidR="005D4C50" w:rsidRPr="00EF1DC5">
        <w:rPr>
          <w:rFonts w:ascii="Arial Narrow" w:hAnsi="Arial Narrow"/>
          <w:szCs w:val="24"/>
          <w:u w:val="single"/>
        </w:rPr>
        <w:t>liv na soustavu chráněných území Natura 2000</w:t>
      </w:r>
      <w:bookmarkEnd w:id="70"/>
    </w:p>
    <w:p w:rsidR="0002114F" w:rsidRDefault="0002114F" w:rsidP="003A17B1">
      <w:pPr>
        <w:spacing w:before="120" w:after="120" w:line="276" w:lineRule="auto"/>
        <w:rPr>
          <w:rFonts w:ascii="Arial Narrow" w:hAnsi="Arial Narrow"/>
          <w:highlight w:val="yellow"/>
        </w:rPr>
      </w:pPr>
      <w:r w:rsidRPr="0002114F">
        <w:rPr>
          <w:rFonts w:ascii="Arial Narrow" w:hAnsi="Arial Narrow"/>
        </w:rPr>
        <w:t>S ohledem na lokalizaci staveniště uvnitř městské zástavby není uvedený vliv</w:t>
      </w:r>
      <w:r>
        <w:rPr>
          <w:rFonts w:ascii="Arial Narrow" w:hAnsi="Arial Narrow"/>
        </w:rPr>
        <w:t xml:space="preserve"> řešen</w:t>
      </w:r>
    </w:p>
    <w:p w:rsidR="005D4C50" w:rsidRPr="00EF1DC5" w:rsidRDefault="00EF1DC5" w:rsidP="00EF1DC5">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71" w:name="_Toc22318259"/>
      <w:r w:rsidRPr="00EF1DC5">
        <w:rPr>
          <w:rFonts w:ascii="Arial Narrow" w:hAnsi="Arial Narrow"/>
          <w:szCs w:val="24"/>
          <w:u w:val="single"/>
        </w:rPr>
        <w:t>způsob zohlednění podmínek závazného stanoviska posouzení vlivu záměru na životní prostředí, je-li podkladem</w:t>
      </w:r>
      <w:bookmarkEnd w:id="71"/>
    </w:p>
    <w:p w:rsidR="00EF1DC5" w:rsidRDefault="0002114F" w:rsidP="0002114F">
      <w:pPr>
        <w:spacing w:before="120" w:after="120" w:line="276" w:lineRule="auto"/>
        <w:rPr>
          <w:rFonts w:ascii="Arial Narrow" w:hAnsi="Arial Narrow"/>
          <w:highlight w:val="yellow"/>
        </w:rPr>
      </w:pPr>
      <w:r w:rsidRPr="0002114F">
        <w:rPr>
          <w:rFonts w:ascii="Arial Narrow" w:hAnsi="Arial Narrow"/>
        </w:rPr>
        <w:t xml:space="preserve">Vzhledem k rozsahu záměru </w:t>
      </w:r>
      <w:proofErr w:type="gramStart"/>
      <w:r w:rsidRPr="0002114F">
        <w:rPr>
          <w:rFonts w:ascii="Arial Narrow" w:hAnsi="Arial Narrow"/>
        </w:rPr>
        <w:t>není  toto</w:t>
      </w:r>
      <w:proofErr w:type="gramEnd"/>
      <w:r w:rsidRPr="0002114F">
        <w:rPr>
          <w:rFonts w:ascii="Arial Narrow" w:hAnsi="Arial Narrow"/>
        </w:rPr>
        <w:t xml:space="preserve"> stanovisko vyžadováno.</w:t>
      </w:r>
    </w:p>
    <w:p w:rsidR="005D4C50" w:rsidRDefault="00EF1DC5" w:rsidP="00EF1DC5">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72" w:name="_Toc22318260"/>
      <w:r w:rsidRPr="00EF1DC5">
        <w:rPr>
          <w:rFonts w:ascii="Arial Narrow" w:hAnsi="Arial Narrow"/>
          <w:szCs w:val="24"/>
          <w:u w:val="single"/>
        </w:rPr>
        <w:t>v případě záměrů spadajících do režimu zákona o integrované prevenci základní parametry způsobu naplnění závěrů o nejlepších dostupných technikách nebo integrované povolení, bylo-li vydáno</w:t>
      </w:r>
      <w:bookmarkEnd w:id="72"/>
    </w:p>
    <w:p w:rsidR="0002114F" w:rsidRPr="0002114F" w:rsidRDefault="0002114F" w:rsidP="0002114F">
      <w:pPr>
        <w:spacing w:after="240" w:line="276" w:lineRule="auto"/>
        <w:rPr>
          <w:rFonts w:ascii="Arial Narrow" w:hAnsi="Arial Narrow"/>
        </w:rPr>
      </w:pPr>
      <w:r w:rsidRPr="0002114F">
        <w:rPr>
          <w:rFonts w:ascii="Arial Narrow" w:hAnsi="Arial Narrow"/>
        </w:rPr>
        <w:t>Navrhovaný záměr nespadá do režimu zákona o integrované prevenci</w:t>
      </w:r>
      <w:r>
        <w:rPr>
          <w:rFonts w:ascii="Arial Narrow" w:hAnsi="Arial Narrow"/>
        </w:rPr>
        <w:t>.</w:t>
      </w:r>
    </w:p>
    <w:p w:rsidR="00EF1DC5" w:rsidRDefault="00EF1DC5" w:rsidP="003A17B1">
      <w:pPr>
        <w:spacing w:before="120" w:after="120" w:line="276" w:lineRule="auto"/>
        <w:rPr>
          <w:rFonts w:ascii="Arial Narrow" w:hAnsi="Arial Narrow"/>
          <w:highlight w:val="yellow"/>
        </w:rPr>
      </w:pPr>
    </w:p>
    <w:p w:rsidR="00EF1DC5" w:rsidRDefault="00EF1DC5" w:rsidP="00EF1DC5">
      <w:pPr>
        <w:numPr>
          <w:ilvl w:val="0"/>
          <w:numId w:val="12"/>
        </w:numPr>
        <w:tabs>
          <w:tab w:val="clear" w:pos="360"/>
          <w:tab w:val="num" w:pos="567"/>
        </w:tabs>
        <w:spacing w:line="276" w:lineRule="auto"/>
        <w:ind w:left="567" w:hanging="567"/>
        <w:outlineLvl w:val="1"/>
        <w:rPr>
          <w:rFonts w:ascii="Arial Narrow" w:hAnsi="Arial Narrow"/>
          <w:szCs w:val="24"/>
          <w:u w:val="single"/>
        </w:rPr>
      </w:pPr>
      <w:bookmarkStart w:id="73" w:name="_Toc22318261"/>
      <w:r w:rsidRPr="00EF1DC5">
        <w:rPr>
          <w:rFonts w:ascii="Arial Narrow" w:hAnsi="Arial Narrow"/>
          <w:szCs w:val="24"/>
          <w:u w:val="single"/>
        </w:rPr>
        <w:t>navrhovaná ochranná a bezpečnostní pásma, rozsah omezení a podmínky ochrany podle jiných právních předpisů</w:t>
      </w:r>
      <w:bookmarkEnd w:id="73"/>
    </w:p>
    <w:p w:rsidR="0002114F" w:rsidRPr="0002114F" w:rsidRDefault="0002114F" w:rsidP="0002114F">
      <w:pPr>
        <w:spacing w:after="240" w:line="276" w:lineRule="auto"/>
        <w:rPr>
          <w:rFonts w:ascii="Arial Narrow" w:hAnsi="Arial Narrow"/>
          <w:szCs w:val="24"/>
        </w:rPr>
      </w:pPr>
      <w:r>
        <w:rPr>
          <w:rFonts w:ascii="Arial Narrow" w:hAnsi="Arial Narrow"/>
          <w:szCs w:val="24"/>
        </w:rPr>
        <w:tab/>
        <w:t>-</w:t>
      </w:r>
    </w:p>
    <w:p w:rsidR="005D4C50" w:rsidRPr="00EF1DC5" w:rsidRDefault="005D4C50" w:rsidP="00EF1DC5">
      <w:pPr>
        <w:numPr>
          <w:ilvl w:val="0"/>
          <w:numId w:val="1"/>
        </w:numPr>
        <w:tabs>
          <w:tab w:val="clear" w:pos="360"/>
          <w:tab w:val="num" w:pos="567"/>
        </w:tabs>
        <w:spacing w:after="120" w:line="276" w:lineRule="auto"/>
        <w:ind w:left="567" w:hanging="567"/>
        <w:outlineLvl w:val="0"/>
        <w:rPr>
          <w:rFonts w:ascii="Arial Narrow" w:hAnsi="Arial Narrow"/>
          <w:b/>
          <w:szCs w:val="24"/>
          <w:u w:val="single"/>
        </w:rPr>
      </w:pPr>
      <w:bookmarkStart w:id="74" w:name="_Toc22318262"/>
      <w:r w:rsidRPr="00EF1DC5">
        <w:rPr>
          <w:rFonts w:ascii="Arial Narrow" w:hAnsi="Arial Narrow"/>
          <w:b/>
          <w:szCs w:val="24"/>
          <w:u w:val="single"/>
        </w:rPr>
        <w:t>Ochrana obyvatelstva</w:t>
      </w:r>
      <w:r w:rsidR="00BA113B" w:rsidRPr="00EF1DC5">
        <w:rPr>
          <w:rFonts w:ascii="Arial Narrow" w:hAnsi="Arial Narrow"/>
          <w:b/>
          <w:szCs w:val="24"/>
          <w:u w:val="single"/>
        </w:rPr>
        <w:t xml:space="preserve"> (</w:t>
      </w:r>
      <w:r w:rsidR="00EF1DC5" w:rsidRPr="00EF1DC5">
        <w:rPr>
          <w:rFonts w:ascii="Arial Narrow" w:hAnsi="Arial Narrow"/>
          <w:b/>
          <w:szCs w:val="24"/>
          <w:u w:val="single"/>
        </w:rPr>
        <w:t>Splnění základních požadavků z hlediska plnění úkolů ochrany obyvatelstva</w:t>
      </w:r>
      <w:r w:rsidR="00BA113B" w:rsidRPr="00EF1DC5">
        <w:rPr>
          <w:rFonts w:ascii="Arial Narrow" w:hAnsi="Arial Narrow"/>
          <w:b/>
          <w:szCs w:val="24"/>
          <w:u w:val="single"/>
        </w:rPr>
        <w:t>)</w:t>
      </w:r>
      <w:bookmarkEnd w:id="74"/>
    </w:p>
    <w:p w:rsidR="00EF1DC5" w:rsidRPr="0002114F" w:rsidRDefault="0002114F" w:rsidP="0002114F">
      <w:pPr>
        <w:spacing w:after="240" w:line="276" w:lineRule="auto"/>
        <w:rPr>
          <w:rFonts w:ascii="Arial Narrow" w:hAnsi="Arial Narrow"/>
        </w:rPr>
      </w:pPr>
      <w:r w:rsidRPr="0002114F">
        <w:rPr>
          <w:rFonts w:ascii="Arial Narrow" w:hAnsi="Arial Narrow"/>
        </w:rPr>
        <w:t>Vzhledem k rozsahu záměru neřešeno.</w:t>
      </w:r>
    </w:p>
    <w:p w:rsidR="00682547" w:rsidRPr="00EF1DC5" w:rsidRDefault="00934A37" w:rsidP="003A17B1">
      <w:pPr>
        <w:numPr>
          <w:ilvl w:val="0"/>
          <w:numId w:val="1"/>
        </w:numPr>
        <w:tabs>
          <w:tab w:val="clear" w:pos="360"/>
          <w:tab w:val="num" w:pos="540"/>
        </w:tabs>
        <w:spacing w:after="120" w:line="276" w:lineRule="auto"/>
        <w:ind w:left="539" w:hanging="539"/>
        <w:outlineLvl w:val="0"/>
        <w:rPr>
          <w:rFonts w:ascii="Arial Narrow" w:hAnsi="Arial Narrow"/>
          <w:b/>
          <w:szCs w:val="24"/>
          <w:u w:val="single"/>
        </w:rPr>
      </w:pPr>
      <w:bookmarkStart w:id="75" w:name="_Toc22318263"/>
      <w:r w:rsidRPr="00EF1DC5">
        <w:rPr>
          <w:rFonts w:ascii="Arial Narrow" w:hAnsi="Arial Narrow"/>
          <w:b/>
          <w:szCs w:val="24"/>
          <w:u w:val="single"/>
        </w:rPr>
        <w:t>Zásady organizace výstavby</w:t>
      </w:r>
      <w:bookmarkEnd w:id="75"/>
    </w:p>
    <w:p w:rsidR="00934A37" w:rsidRPr="00EF1DC5"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76" w:name="_Toc22318264"/>
      <w:r w:rsidRPr="00EF1DC5">
        <w:rPr>
          <w:rFonts w:ascii="Arial Narrow" w:hAnsi="Arial Narrow"/>
          <w:szCs w:val="24"/>
          <w:u w:val="single"/>
        </w:rPr>
        <w:t>p</w:t>
      </w:r>
      <w:r w:rsidR="00202F21" w:rsidRPr="00EF1DC5">
        <w:rPr>
          <w:rFonts w:ascii="Arial Narrow" w:hAnsi="Arial Narrow"/>
          <w:szCs w:val="24"/>
          <w:u w:val="single"/>
        </w:rPr>
        <w:t>otřeby a spotřeby rozhodujících médií a hmot, jejich zajištění</w:t>
      </w:r>
      <w:bookmarkEnd w:id="76"/>
    </w:p>
    <w:p w:rsidR="00EF1DC5" w:rsidRPr="00E46E60" w:rsidRDefault="00E46E60" w:rsidP="00E46E60">
      <w:pPr>
        <w:spacing w:after="240" w:line="276" w:lineRule="auto"/>
        <w:rPr>
          <w:rFonts w:ascii="Arial Narrow" w:hAnsi="Arial Narrow"/>
        </w:rPr>
      </w:pPr>
      <w:r w:rsidRPr="00E46E60">
        <w:rPr>
          <w:rFonts w:ascii="Arial Narrow" w:hAnsi="Arial Narrow"/>
        </w:rPr>
        <w:t>Stavba bude využívat k napojení stávající rozvody v objektu pro potřeby vody tak elektrické energie. Bude stanoveno po domluvě s inve</w:t>
      </w:r>
      <w:r>
        <w:rPr>
          <w:rFonts w:ascii="Arial Narrow" w:hAnsi="Arial Narrow"/>
        </w:rPr>
        <w:t>s</w:t>
      </w:r>
      <w:r w:rsidRPr="00E46E60">
        <w:rPr>
          <w:rFonts w:ascii="Arial Narrow" w:hAnsi="Arial Narrow"/>
        </w:rPr>
        <w:t>torem vhodné odběrné místo pro napojení staveništního rozva</w:t>
      </w:r>
      <w:r w:rsidR="00A93D12">
        <w:rPr>
          <w:rFonts w:ascii="Arial Narrow" w:hAnsi="Arial Narrow"/>
        </w:rPr>
        <w:t>d</w:t>
      </w:r>
      <w:r w:rsidRPr="00E46E60">
        <w:rPr>
          <w:rFonts w:ascii="Arial Narrow" w:hAnsi="Arial Narrow"/>
        </w:rPr>
        <w:t xml:space="preserve">ěče el. </w:t>
      </w:r>
      <w:proofErr w:type="gramStart"/>
      <w:r w:rsidRPr="00E46E60">
        <w:rPr>
          <w:rFonts w:ascii="Arial Narrow" w:hAnsi="Arial Narrow"/>
        </w:rPr>
        <w:t>en</w:t>
      </w:r>
      <w:r>
        <w:rPr>
          <w:rFonts w:ascii="Arial Narrow" w:hAnsi="Arial Narrow"/>
        </w:rPr>
        <w:t>e</w:t>
      </w:r>
      <w:r w:rsidRPr="00E46E60">
        <w:rPr>
          <w:rFonts w:ascii="Arial Narrow" w:hAnsi="Arial Narrow"/>
        </w:rPr>
        <w:t>rgie</w:t>
      </w:r>
      <w:proofErr w:type="gramEnd"/>
      <w:r w:rsidRPr="00E46E60">
        <w:rPr>
          <w:rFonts w:ascii="Arial Narrow" w:hAnsi="Arial Narrow"/>
        </w:rPr>
        <w:t xml:space="preserve"> a odběru vody</w:t>
      </w:r>
      <w:r w:rsidR="002A34F9">
        <w:rPr>
          <w:rFonts w:ascii="Arial Narrow" w:hAnsi="Arial Narrow"/>
        </w:rPr>
        <w:t>.</w:t>
      </w:r>
    </w:p>
    <w:p w:rsidR="00934A37" w:rsidRPr="007D3F58" w:rsidRDefault="00745B5B" w:rsidP="003A17B1">
      <w:pPr>
        <w:numPr>
          <w:ilvl w:val="0"/>
          <w:numId w:val="13"/>
        </w:numPr>
        <w:tabs>
          <w:tab w:val="clear" w:pos="360"/>
          <w:tab w:val="num" w:pos="567"/>
        </w:tabs>
        <w:spacing w:before="240" w:after="240" w:line="276" w:lineRule="auto"/>
        <w:ind w:left="567" w:hanging="567"/>
        <w:outlineLvl w:val="1"/>
        <w:rPr>
          <w:rFonts w:ascii="Arial Narrow" w:hAnsi="Arial Narrow"/>
          <w:szCs w:val="24"/>
          <w:u w:val="single"/>
        </w:rPr>
      </w:pPr>
      <w:bookmarkStart w:id="77" w:name="_Toc22318265"/>
      <w:r w:rsidRPr="007D3F58">
        <w:rPr>
          <w:rFonts w:ascii="Arial Narrow" w:hAnsi="Arial Narrow"/>
          <w:szCs w:val="24"/>
          <w:u w:val="single"/>
        </w:rPr>
        <w:t>o</w:t>
      </w:r>
      <w:r w:rsidR="00202F21" w:rsidRPr="007D3F58">
        <w:rPr>
          <w:rFonts w:ascii="Arial Narrow" w:hAnsi="Arial Narrow"/>
          <w:szCs w:val="24"/>
          <w:u w:val="single"/>
        </w:rPr>
        <w:t>dvodnění staveniště</w:t>
      </w:r>
      <w:bookmarkEnd w:id="77"/>
    </w:p>
    <w:p w:rsidR="007D3F58" w:rsidRPr="00E46E60" w:rsidRDefault="00E46E60" w:rsidP="007D3F58">
      <w:pPr>
        <w:spacing w:before="120" w:after="120" w:line="276" w:lineRule="auto"/>
        <w:rPr>
          <w:rFonts w:ascii="Arial Narrow" w:hAnsi="Arial Narrow"/>
        </w:rPr>
      </w:pPr>
      <w:r w:rsidRPr="00E46E60">
        <w:rPr>
          <w:rFonts w:ascii="Arial Narrow" w:hAnsi="Arial Narrow"/>
        </w:rPr>
        <w:t xml:space="preserve">Stavba bude probíhat po částech, tak aby dešťové vody z řešeného prostoru </w:t>
      </w:r>
      <w:proofErr w:type="gramStart"/>
      <w:r w:rsidRPr="00E46E60">
        <w:rPr>
          <w:rFonts w:ascii="Arial Narrow" w:hAnsi="Arial Narrow"/>
        </w:rPr>
        <w:t>byli</w:t>
      </w:r>
      <w:proofErr w:type="gramEnd"/>
      <w:r w:rsidRPr="00E46E60">
        <w:rPr>
          <w:rFonts w:ascii="Arial Narrow" w:hAnsi="Arial Narrow"/>
        </w:rPr>
        <w:t xml:space="preserve"> </w:t>
      </w:r>
      <w:proofErr w:type="gramStart"/>
      <w:r w:rsidRPr="00E46E60">
        <w:rPr>
          <w:rFonts w:ascii="Arial Narrow" w:hAnsi="Arial Narrow"/>
        </w:rPr>
        <w:t>odvedeny</w:t>
      </w:r>
      <w:proofErr w:type="gramEnd"/>
      <w:r w:rsidRPr="00E46E60">
        <w:rPr>
          <w:rFonts w:ascii="Arial Narrow" w:hAnsi="Arial Narrow"/>
        </w:rPr>
        <w:t xml:space="preserve"> do stávající dešťové kanalizace</w:t>
      </w:r>
    </w:p>
    <w:p w:rsidR="00934A37" w:rsidRPr="007D3F58" w:rsidRDefault="00745B5B" w:rsidP="003A17B1">
      <w:pPr>
        <w:numPr>
          <w:ilvl w:val="0"/>
          <w:numId w:val="13"/>
        </w:numPr>
        <w:tabs>
          <w:tab w:val="clear" w:pos="360"/>
          <w:tab w:val="num" w:pos="567"/>
        </w:tabs>
        <w:spacing w:line="276" w:lineRule="auto"/>
        <w:ind w:left="567" w:hanging="567"/>
        <w:outlineLvl w:val="1"/>
        <w:rPr>
          <w:rFonts w:ascii="Arial Narrow" w:hAnsi="Arial Narrow"/>
          <w:szCs w:val="24"/>
          <w:u w:val="single"/>
        </w:rPr>
      </w:pPr>
      <w:bookmarkStart w:id="78" w:name="_Toc22318266"/>
      <w:r w:rsidRPr="007D3F58">
        <w:rPr>
          <w:rFonts w:ascii="Arial Narrow" w:hAnsi="Arial Narrow"/>
          <w:szCs w:val="24"/>
          <w:u w:val="single"/>
        </w:rPr>
        <w:t>n</w:t>
      </w:r>
      <w:r w:rsidR="00202F21" w:rsidRPr="007D3F58">
        <w:rPr>
          <w:rFonts w:ascii="Arial Narrow" w:hAnsi="Arial Narrow"/>
          <w:szCs w:val="24"/>
          <w:u w:val="single"/>
        </w:rPr>
        <w:t>apojení staveniště na stávající dopravní a technickou infrastrukturu</w:t>
      </w:r>
      <w:bookmarkEnd w:id="78"/>
    </w:p>
    <w:p w:rsidR="007D3F58" w:rsidRPr="00E46E60" w:rsidRDefault="00E46E60" w:rsidP="00E46E60">
      <w:pPr>
        <w:spacing w:after="240" w:line="276" w:lineRule="auto"/>
        <w:rPr>
          <w:rFonts w:ascii="Arial Narrow" w:hAnsi="Arial Narrow"/>
        </w:rPr>
      </w:pPr>
      <w:r w:rsidRPr="00E46E60">
        <w:rPr>
          <w:rFonts w:ascii="Arial Narrow" w:hAnsi="Arial Narrow"/>
        </w:rPr>
        <w:t>Dopravní napojení staveniště bude z ulice Růžová stávaj</w:t>
      </w:r>
      <w:r>
        <w:rPr>
          <w:rFonts w:ascii="Arial Narrow" w:hAnsi="Arial Narrow"/>
        </w:rPr>
        <w:t>í</w:t>
      </w:r>
      <w:r w:rsidRPr="00E46E60">
        <w:rPr>
          <w:rFonts w:ascii="Arial Narrow" w:hAnsi="Arial Narrow"/>
        </w:rPr>
        <w:t>cí vjezdov</w:t>
      </w:r>
      <w:r>
        <w:rPr>
          <w:rFonts w:ascii="Arial Narrow" w:hAnsi="Arial Narrow"/>
        </w:rPr>
        <w:t>o</w:t>
      </w:r>
      <w:r w:rsidRPr="00E46E60">
        <w:rPr>
          <w:rFonts w:ascii="Arial Narrow" w:hAnsi="Arial Narrow"/>
        </w:rPr>
        <w:t>u branou do areálu.</w:t>
      </w:r>
    </w:p>
    <w:p w:rsidR="00934A37" w:rsidRPr="007D3F58"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79" w:name="_Toc22318267"/>
      <w:r w:rsidRPr="007D3F58">
        <w:rPr>
          <w:rFonts w:ascii="Arial Narrow" w:hAnsi="Arial Narrow"/>
          <w:szCs w:val="24"/>
          <w:u w:val="single"/>
        </w:rPr>
        <w:t>v</w:t>
      </w:r>
      <w:r w:rsidR="00202F21" w:rsidRPr="007D3F58">
        <w:rPr>
          <w:rFonts w:ascii="Arial Narrow" w:hAnsi="Arial Narrow"/>
          <w:szCs w:val="24"/>
          <w:u w:val="single"/>
        </w:rPr>
        <w:t>liv provádění stavby na okolní stavby a pozemky</w:t>
      </w:r>
      <w:bookmarkEnd w:id="79"/>
    </w:p>
    <w:p w:rsidR="007D3F58" w:rsidRPr="00E46E60" w:rsidRDefault="00E46E60" w:rsidP="00E46E60">
      <w:pPr>
        <w:spacing w:after="240" w:line="276" w:lineRule="auto"/>
        <w:rPr>
          <w:rFonts w:ascii="Arial Narrow" w:hAnsi="Arial Narrow"/>
        </w:rPr>
      </w:pPr>
      <w:r w:rsidRPr="00E46E60">
        <w:rPr>
          <w:rFonts w:ascii="Arial Narrow" w:hAnsi="Arial Narrow"/>
        </w:rPr>
        <w:t>Provádění stavby nebude mít výrazný vliv na okolní stavby a pozemky</w:t>
      </w:r>
    </w:p>
    <w:p w:rsidR="00934A37" w:rsidRPr="007D3F58"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0" w:name="_Toc22318268"/>
      <w:r w:rsidRPr="007D3F58">
        <w:rPr>
          <w:rFonts w:ascii="Arial Narrow" w:hAnsi="Arial Narrow"/>
          <w:szCs w:val="24"/>
          <w:u w:val="single"/>
        </w:rPr>
        <w:t>o</w:t>
      </w:r>
      <w:r w:rsidR="00202F21" w:rsidRPr="007D3F58">
        <w:rPr>
          <w:rFonts w:ascii="Arial Narrow" w:hAnsi="Arial Narrow"/>
          <w:szCs w:val="24"/>
          <w:u w:val="single"/>
        </w:rPr>
        <w:t>chrana ok</w:t>
      </w:r>
      <w:r w:rsidR="00E07C07" w:rsidRPr="007D3F58">
        <w:rPr>
          <w:rFonts w:ascii="Arial Narrow" w:hAnsi="Arial Narrow"/>
          <w:szCs w:val="24"/>
          <w:u w:val="single"/>
        </w:rPr>
        <w:t>o</w:t>
      </w:r>
      <w:r w:rsidR="00202F21" w:rsidRPr="007D3F58">
        <w:rPr>
          <w:rFonts w:ascii="Arial Narrow" w:hAnsi="Arial Narrow"/>
          <w:szCs w:val="24"/>
          <w:u w:val="single"/>
        </w:rPr>
        <w:t>lí staveniště a požadavky na související asanace, demolice, kácení dřevin</w:t>
      </w:r>
      <w:bookmarkEnd w:id="80"/>
    </w:p>
    <w:p w:rsidR="007D3F58" w:rsidRPr="00A93D12" w:rsidRDefault="00E46E60" w:rsidP="003A17B1">
      <w:pPr>
        <w:spacing w:before="120" w:after="120" w:line="276" w:lineRule="auto"/>
        <w:rPr>
          <w:rFonts w:ascii="Arial Narrow" w:hAnsi="Arial Narrow"/>
        </w:rPr>
      </w:pPr>
      <w:r w:rsidRPr="00A93D12">
        <w:rPr>
          <w:rFonts w:ascii="Arial Narrow" w:hAnsi="Arial Narrow"/>
        </w:rPr>
        <w:t xml:space="preserve">Vzhledem k tomu, že prostor nádvoří, který </w:t>
      </w:r>
      <w:proofErr w:type="gramStart"/>
      <w:r w:rsidRPr="00A93D12">
        <w:rPr>
          <w:rFonts w:ascii="Arial Narrow" w:hAnsi="Arial Narrow"/>
        </w:rPr>
        <w:t>bude</w:t>
      </w:r>
      <w:proofErr w:type="gramEnd"/>
      <w:r w:rsidRPr="00A93D12">
        <w:rPr>
          <w:rFonts w:ascii="Arial Narrow" w:hAnsi="Arial Narrow"/>
        </w:rPr>
        <w:t xml:space="preserve"> soužit jako zařízení staveniště je již ohraničen stávajícími stavbami </w:t>
      </w:r>
      <w:proofErr w:type="gramStart"/>
      <w:r w:rsidRPr="00A93D12">
        <w:rPr>
          <w:rFonts w:ascii="Arial Narrow" w:hAnsi="Arial Narrow"/>
        </w:rPr>
        <w:t>není</w:t>
      </w:r>
      <w:proofErr w:type="gramEnd"/>
      <w:r w:rsidRPr="00A93D12">
        <w:rPr>
          <w:rFonts w:ascii="Arial Narrow" w:hAnsi="Arial Narrow"/>
        </w:rPr>
        <w:t xml:space="preserve"> potřeba další ochrana okolí staveniš</w:t>
      </w:r>
      <w:r w:rsidR="00A93D12" w:rsidRPr="00A93D12">
        <w:rPr>
          <w:rFonts w:ascii="Arial Narrow" w:hAnsi="Arial Narrow"/>
        </w:rPr>
        <w:t>tě. Záměr nevyvolá požadavky na demolice, kácení dřevin a sanace.</w:t>
      </w:r>
    </w:p>
    <w:p w:rsidR="00202F21" w:rsidRPr="007D3F58" w:rsidRDefault="007D3F58" w:rsidP="007D3F58">
      <w:pPr>
        <w:numPr>
          <w:ilvl w:val="0"/>
          <w:numId w:val="13"/>
        </w:numPr>
        <w:tabs>
          <w:tab w:val="clear" w:pos="360"/>
          <w:tab w:val="num" w:pos="567"/>
        </w:tabs>
        <w:spacing w:line="276" w:lineRule="auto"/>
        <w:ind w:left="567" w:hanging="567"/>
        <w:outlineLvl w:val="1"/>
        <w:rPr>
          <w:rFonts w:ascii="Arial Narrow" w:hAnsi="Arial Narrow"/>
          <w:szCs w:val="24"/>
          <w:u w:val="single"/>
        </w:rPr>
      </w:pPr>
      <w:bookmarkStart w:id="81" w:name="_Toc22318269"/>
      <w:r w:rsidRPr="007D3F58">
        <w:rPr>
          <w:rFonts w:ascii="Arial Narrow" w:hAnsi="Arial Narrow"/>
          <w:szCs w:val="24"/>
          <w:u w:val="single"/>
        </w:rPr>
        <w:t>maximální dočasné a trvalé zábory pro staveniště</w:t>
      </w:r>
      <w:bookmarkEnd w:id="81"/>
    </w:p>
    <w:p w:rsidR="007D3F58" w:rsidRPr="00A93D12" w:rsidRDefault="00E46E60" w:rsidP="007D3F58">
      <w:pPr>
        <w:spacing w:before="120" w:after="120" w:line="276" w:lineRule="auto"/>
        <w:rPr>
          <w:rFonts w:ascii="Arial Narrow" w:hAnsi="Arial Narrow"/>
        </w:rPr>
      </w:pPr>
      <w:r w:rsidRPr="00A93D12">
        <w:rPr>
          <w:rFonts w:ascii="Arial Narrow" w:hAnsi="Arial Narrow"/>
        </w:rPr>
        <w:t>Stavba nevyžaduje dočasné ani trvalé zábory mimo pozemky invest</w:t>
      </w:r>
      <w:r w:rsidR="00A93D12">
        <w:rPr>
          <w:rFonts w:ascii="Arial Narrow" w:hAnsi="Arial Narrow"/>
        </w:rPr>
        <w:t>o</w:t>
      </w:r>
      <w:r w:rsidRPr="00A93D12">
        <w:rPr>
          <w:rFonts w:ascii="Arial Narrow" w:hAnsi="Arial Narrow"/>
        </w:rPr>
        <w:t>ra.</w:t>
      </w:r>
      <w:r w:rsidR="00EC683D">
        <w:rPr>
          <w:rFonts w:ascii="Arial Narrow" w:hAnsi="Arial Narrow"/>
        </w:rPr>
        <w:t xml:space="preserve"> Zařízení staveniště bude umístěno v rámci řešeného areálu.</w:t>
      </w:r>
    </w:p>
    <w:p w:rsidR="00202F21" w:rsidRPr="007D3F58" w:rsidRDefault="007D3F58" w:rsidP="007D3F58">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2" w:name="_Toc22318270"/>
      <w:r w:rsidRPr="007D3F58">
        <w:rPr>
          <w:rFonts w:ascii="Arial Narrow" w:hAnsi="Arial Narrow"/>
          <w:szCs w:val="24"/>
          <w:u w:val="single"/>
        </w:rPr>
        <w:t xml:space="preserve">požadavky na bezbariérové </w:t>
      </w:r>
      <w:proofErr w:type="spellStart"/>
      <w:r w:rsidRPr="007D3F58">
        <w:rPr>
          <w:rFonts w:ascii="Arial Narrow" w:hAnsi="Arial Narrow"/>
          <w:szCs w:val="24"/>
          <w:u w:val="single"/>
        </w:rPr>
        <w:t>obchozí</w:t>
      </w:r>
      <w:proofErr w:type="spellEnd"/>
      <w:r w:rsidRPr="007D3F58">
        <w:rPr>
          <w:rFonts w:ascii="Arial Narrow" w:hAnsi="Arial Narrow"/>
          <w:szCs w:val="24"/>
          <w:u w:val="single"/>
        </w:rPr>
        <w:t xml:space="preserve"> trasy</w:t>
      </w:r>
      <w:bookmarkEnd w:id="82"/>
    </w:p>
    <w:p w:rsidR="007D3F58" w:rsidRPr="00A93D12" w:rsidRDefault="00A93D12" w:rsidP="007D3F58">
      <w:pPr>
        <w:spacing w:before="120" w:after="120" w:line="276" w:lineRule="auto"/>
        <w:rPr>
          <w:rFonts w:ascii="Arial Narrow" w:hAnsi="Arial Narrow"/>
        </w:rPr>
      </w:pPr>
      <w:r w:rsidRPr="00A93D12">
        <w:rPr>
          <w:rFonts w:ascii="Arial Narrow" w:hAnsi="Arial Narrow"/>
        </w:rPr>
        <w:t>Nejsou.</w:t>
      </w:r>
    </w:p>
    <w:p w:rsidR="00202F21" w:rsidRPr="007D3F58" w:rsidRDefault="007D3F58" w:rsidP="007D3F58">
      <w:pPr>
        <w:numPr>
          <w:ilvl w:val="0"/>
          <w:numId w:val="13"/>
        </w:numPr>
        <w:tabs>
          <w:tab w:val="clear" w:pos="360"/>
          <w:tab w:val="num" w:pos="567"/>
        </w:tabs>
        <w:spacing w:line="276" w:lineRule="auto"/>
        <w:ind w:left="567" w:hanging="567"/>
        <w:outlineLvl w:val="1"/>
        <w:rPr>
          <w:rFonts w:ascii="Arial Narrow" w:hAnsi="Arial Narrow"/>
          <w:szCs w:val="24"/>
          <w:u w:val="single"/>
        </w:rPr>
      </w:pPr>
      <w:bookmarkStart w:id="83" w:name="_Toc22318271"/>
      <w:r w:rsidRPr="007D3F58">
        <w:rPr>
          <w:rFonts w:ascii="Arial Narrow" w:hAnsi="Arial Narrow"/>
          <w:szCs w:val="24"/>
          <w:u w:val="single"/>
        </w:rPr>
        <w:t>maximální produkovaná množství a druhy odpadů a emisí při výstavbě, jejich likvidace</w:t>
      </w:r>
      <w:bookmarkEnd w:id="83"/>
    </w:p>
    <w:p w:rsidR="00EC683D" w:rsidRPr="00EC683D" w:rsidRDefault="00EC683D" w:rsidP="00EC683D">
      <w:pPr>
        <w:spacing w:before="120" w:after="120" w:line="276" w:lineRule="auto"/>
        <w:rPr>
          <w:rFonts w:ascii="Arial Narrow" w:hAnsi="Arial Narrow"/>
        </w:rPr>
      </w:pPr>
      <w:r w:rsidRPr="00EC683D">
        <w:rPr>
          <w:rFonts w:ascii="Arial Narrow" w:hAnsi="Arial Narrow"/>
        </w:rPr>
        <w:t>V průběhu stavebních prací budou dodržována ustanovení zákonů a zákonných opatření:</w:t>
      </w:r>
    </w:p>
    <w:p w:rsidR="00EC683D" w:rsidRPr="00EC683D" w:rsidRDefault="00EC683D" w:rsidP="00EC683D">
      <w:pPr>
        <w:spacing w:before="120" w:after="120" w:line="276" w:lineRule="auto"/>
        <w:rPr>
          <w:rFonts w:ascii="Arial Narrow" w:hAnsi="Arial Narrow"/>
        </w:rPr>
      </w:pPr>
      <w:r w:rsidRPr="00EC683D">
        <w:rPr>
          <w:rFonts w:ascii="Arial Narrow" w:hAnsi="Arial Narrow"/>
        </w:rPr>
        <w:lastRenderedPageBreak/>
        <w:t>-</w:t>
      </w:r>
      <w:r w:rsidRPr="00EC683D">
        <w:rPr>
          <w:rFonts w:ascii="Arial Narrow" w:hAnsi="Arial Narrow"/>
        </w:rPr>
        <w:tab/>
        <w:t>zákon č. 185/2001 Sb. o odpadech</w:t>
      </w:r>
    </w:p>
    <w:p w:rsidR="00EC683D" w:rsidRPr="00EC683D" w:rsidRDefault="00EC683D" w:rsidP="00EC683D">
      <w:pPr>
        <w:spacing w:before="120" w:after="120" w:line="276" w:lineRule="auto"/>
        <w:rPr>
          <w:rFonts w:ascii="Arial Narrow" w:hAnsi="Arial Narrow"/>
        </w:rPr>
      </w:pPr>
      <w:r w:rsidRPr="00EC683D">
        <w:rPr>
          <w:rFonts w:ascii="Arial Narrow" w:hAnsi="Arial Narrow"/>
        </w:rPr>
        <w:t>-</w:t>
      </w:r>
      <w:r w:rsidRPr="00EC683D">
        <w:rPr>
          <w:rFonts w:ascii="Arial Narrow" w:hAnsi="Arial Narrow"/>
        </w:rPr>
        <w:tab/>
        <w:t>vyhláška č. 383/2001 Sb. o podrobnostech nakládání s odpady</w:t>
      </w:r>
    </w:p>
    <w:p w:rsidR="00EC683D" w:rsidRPr="00EC683D" w:rsidRDefault="00EC683D" w:rsidP="00EC683D">
      <w:pPr>
        <w:spacing w:before="120" w:after="120" w:line="276" w:lineRule="auto"/>
        <w:rPr>
          <w:rFonts w:ascii="Arial Narrow" w:hAnsi="Arial Narrow"/>
        </w:rPr>
      </w:pPr>
      <w:r w:rsidRPr="00EC683D">
        <w:rPr>
          <w:rFonts w:ascii="Arial Narrow" w:hAnsi="Arial Narrow"/>
        </w:rPr>
        <w:t>-</w:t>
      </w:r>
      <w:r w:rsidRPr="00EC683D">
        <w:rPr>
          <w:rFonts w:ascii="Arial Narrow" w:hAnsi="Arial Narrow"/>
        </w:rPr>
        <w:tab/>
        <w:t>vyhláška č. 93/2016 Sb. o katalogu odpadů</w:t>
      </w:r>
    </w:p>
    <w:p w:rsidR="007D3F58" w:rsidRDefault="00EC683D" w:rsidP="00EC683D">
      <w:pPr>
        <w:spacing w:before="120" w:after="120" w:line="276" w:lineRule="auto"/>
        <w:rPr>
          <w:rFonts w:ascii="Arial Narrow" w:hAnsi="Arial Narrow"/>
          <w:highlight w:val="yellow"/>
        </w:rPr>
      </w:pPr>
      <w:r w:rsidRPr="00EC683D">
        <w:rPr>
          <w:rFonts w:ascii="Arial Narrow" w:hAnsi="Arial Narrow"/>
        </w:rPr>
        <w:t>V průběhu stavby i při vlastním provozu bude vedena evidence odpadů podle zákona č. 185/2001 Sb. o odpadech v platném znění a vyhlášky č. 383/2001 Sb. tak, aby byla kdykoliv přístupná kontrolním orgánům včetně dokladů. Doklady o nezávadném zneškodnění všech při výstavbě vzniklých odpadů budou předloženy ke kolaudačnímu řízení, o jehož průběhu bude informován příslušný orgán státní správy pro oblast nakládání s odpady.</w:t>
      </w:r>
    </w:p>
    <w:p w:rsidR="00EC683D" w:rsidRDefault="00EC683D" w:rsidP="00EC683D">
      <w:pPr>
        <w:spacing w:before="120" w:after="120" w:line="276" w:lineRule="auto"/>
        <w:rPr>
          <w:rFonts w:ascii="Arial Narrow" w:hAnsi="Arial Narrow"/>
          <w:highlight w:val="yellow"/>
        </w:rPr>
      </w:pPr>
    </w:p>
    <w:p w:rsidR="007D3F58" w:rsidRPr="007D3F58" w:rsidRDefault="007D3F58" w:rsidP="007D3F58">
      <w:pPr>
        <w:numPr>
          <w:ilvl w:val="0"/>
          <w:numId w:val="13"/>
        </w:numPr>
        <w:tabs>
          <w:tab w:val="clear" w:pos="360"/>
        </w:tabs>
        <w:spacing w:line="276" w:lineRule="auto"/>
        <w:ind w:left="567" w:hanging="567"/>
        <w:outlineLvl w:val="1"/>
        <w:rPr>
          <w:rFonts w:ascii="Arial Narrow" w:hAnsi="Arial Narrow"/>
          <w:szCs w:val="24"/>
          <w:u w:val="single"/>
        </w:rPr>
      </w:pPr>
      <w:bookmarkStart w:id="84" w:name="_Toc22318272"/>
      <w:r w:rsidRPr="007D3F58">
        <w:rPr>
          <w:rFonts w:ascii="Arial Narrow" w:hAnsi="Arial Narrow"/>
          <w:szCs w:val="24"/>
          <w:u w:val="single"/>
        </w:rPr>
        <w:t xml:space="preserve">bilance zemních prací, požadavky na přísun nebo </w:t>
      </w:r>
      <w:proofErr w:type="spellStart"/>
      <w:r w:rsidRPr="007D3F58">
        <w:rPr>
          <w:rFonts w:ascii="Arial Narrow" w:hAnsi="Arial Narrow"/>
          <w:szCs w:val="24"/>
          <w:u w:val="single"/>
        </w:rPr>
        <w:t>deponie</w:t>
      </w:r>
      <w:proofErr w:type="spellEnd"/>
      <w:r w:rsidRPr="007D3F58">
        <w:rPr>
          <w:rFonts w:ascii="Arial Narrow" w:hAnsi="Arial Narrow"/>
          <w:szCs w:val="24"/>
          <w:u w:val="single"/>
        </w:rPr>
        <w:t xml:space="preserve"> zemin</w:t>
      </w:r>
      <w:bookmarkEnd w:id="84"/>
    </w:p>
    <w:p w:rsidR="007D3F58" w:rsidRPr="00924F18" w:rsidRDefault="00A93D12" w:rsidP="007D3F58">
      <w:pPr>
        <w:spacing w:before="120" w:after="120" w:line="276" w:lineRule="auto"/>
        <w:rPr>
          <w:rFonts w:ascii="Arial Narrow" w:hAnsi="Arial Narrow"/>
        </w:rPr>
      </w:pPr>
      <w:r w:rsidRPr="00924F18">
        <w:rPr>
          <w:rFonts w:ascii="Arial Narrow" w:hAnsi="Arial Narrow"/>
        </w:rPr>
        <w:t>-</w:t>
      </w:r>
    </w:p>
    <w:p w:rsidR="00202F21" w:rsidRPr="007D3F58"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5" w:name="_Toc22318273"/>
      <w:r w:rsidRPr="007D3F58">
        <w:rPr>
          <w:rFonts w:ascii="Arial Narrow" w:hAnsi="Arial Narrow"/>
          <w:szCs w:val="24"/>
          <w:u w:val="single"/>
        </w:rPr>
        <w:t>o</w:t>
      </w:r>
      <w:r w:rsidR="00202F21" w:rsidRPr="007D3F58">
        <w:rPr>
          <w:rFonts w:ascii="Arial Narrow" w:hAnsi="Arial Narrow"/>
          <w:szCs w:val="24"/>
          <w:u w:val="single"/>
        </w:rPr>
        <w:t>chrana životního prostředí při výstavbě</w:t>
      </w:r>
      <w:bookmarkEnd w:id="85"/>
    </w:p>
    <w:p w:rsidR="002A34F9" w:rsidRPr="002A34F9" w:rsidRDefault="002A34F9" w:rsidP="002A34F9">
      <w:pPr>
        <w:spacing w:before="120" w:after="120" w:line="276" w:lineRule="auto"/>
        <w:rPr>
          <w:rFonts w:ascii="Arial Narrow" w:hAnsi="Arial Narrow"/>
        </w:rPr>
      </w:pPr>
      <w:r w:rsidRPr="002A34F9">
        <w:rPr>
          <w:rFonts w:ascii="Arial Narrow" w:hAnsi="Arial Narrow"/>
        </w:rPr>
        <w:t>Jedním z největších omezení okolí při provádění stavby bude staveništní doprava zabezpečující zásobování stavby materiálem. Při provádění stavebních prací je nutno respektovat zejména:</w:t>
      </w:r>
    </w:p>
    <w:p w:rsidR="002A34F9" w:rsidRPr="002A34F9" w:rsidRDefault="002A34F9" w:rsidP="002A34F9">
      <w:pPr>
        <w:spacing w:before="120" w:after="120" w:line="276" w:lineRule="auto"/>
        <w:rPr>
          <w:rFonts w:ascii="Arial Narrow" w:hAnsi="Arial Narrow"/>
          <w:i/>
        </w:rPr>
      </w:pPr>
      <w:r w:rsidRPr="002A34F9">
        <w:rPr>
          <w:rFonts w:ascii="Arial Narrow" w:hAnsi="Arial Narrow"/>
          <w:i/>
        </w:rPr>
        <w:t xml:space="preserve">Ochranu proti hluku a vibracím: </w:t>
      </w:r>
    </w:p>
    <w:p w:rsidR="002A34F9" w:rsidRPr="002A34F9" w:rsidRDefault="002A34F9" w:rsidP="002A34F9">
      <w:pPr>
        <w:spacing w:before="120" w:after="120" w:line="276" w:lineRule="auto"/>
        <w:rPr>
          <w:rFonts w:ascii="Arial Narrow" w:hAnsi="Arial Narrow"/>
        </w:rPr>
      </w:pPr>
      <w:r w:rsidRPr="002A34F9">
        <w:rPr>
          <w:rFonts w:ascii="Arial Narrow" w:hAnsi="Arial Narrow"/>
        </w:rPr>
        <w:t>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2A34F9" w:rsidRPr="002A34F9" w:rsidRDefault="002A34F9" w:rsidP="002A34F9">
      <w:pPr>
        <w:spacing w:before="120" w:after="120" w:line="276" w:lineRule="auto"/>
        <w:rPr>
          <w:rFonts w:ascii="Arial Narrow" w:hAnsi="Arial Narrow"/>
          <w:i/>
        </w:rPr>
      </w:pPr>
      <w:r w:rsidRPr="002A34F9">
        <w:rPr>
          <w:rFonts w:ascii="Arial Narrow" w:hAnsi="Arial Narrow"/>
          <w:i/>
        </w:rPr>
        <w:t>Ochranu proti znečišťování ovzduší výfukovými plyny a prachem:</w:t>
      </w:r>
    </w:p>
    <w:p w:rsidR="002A34F9" w:rsidRPr="002A34F9" w:rsidRDefault="002A34F9" w:rsidP="002A34F9">
      <w:pPr>
        <w:spacing w:before="120" w:after="120" w:line="276" w:lineRule="auto"/>
        <w:rPr>
          <w:rFonts w:ascii="Arial Narrow" w:hAnsi="Arial Narrow"/>
        </w:rPr>
      </w:pPr>
      <w:r w:rsidRPr="002A34F9">
        <w:rPr>
          <w:rFonts w:ascii="Arial Narrow" w:hAnsi="Arial Narrow"/>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2A34F9" w:rsidRPr="002A34F9" w:rsidRDefault="002A34F9" w:rsidP="002A34F9">
      <w:pPr>
        <w:spacing w:before="120" w:after="120" w:line="276" w:lineRule="auto"/>
        <w:rPr>
          <w:rFonts w:ascii="Arial Narrow" w:hAnsi="Arial Narrow"/>
          <w:i/>
        </w:rPr>
      </w:pPr>
      <w:r w:rsidRPr="002A34F9">
        <w:rPr>
          <w:rFonts w:ascii="Arial Narrow" w:hAnsi="Arial Narrow"/>
          <w:i/>
        </w:rPr>
        <w:t>Ochranu proti znečišťování komunikací a nadměrné prašnosti:</w:t>
      </w:r>
    </w:p>
    <w:p w:rsidR="002A34F9" w:rsidRPr="002A34F9" w:rsidRDefault="002A34F9" w:rsidP="002A34F9">
      <w:pPr>
        <w:spacing w:before="120" w:after="120" w:line="276" w:lineRule="auto"/>
        <w:rPr>
          <w:rFonts w:ascii="Arial Narrow" w:hAnsi="Arial Narrow"/>
        </w:rPr>
      </w:pPr>
      <w:r w:rsidRPr="002A34F9">
        <w:rPr>
          <w:rFonts w:ascii="Arial Narrow" w:hAnsi="Arial Narrow"/>
        </w:rPr>
        <w:t>Vozidla vyjíždějící ze staveniště musí být řádně očištěna, aby nedocházelo ke zn</w:t>
      </w:r>
      <w:r>
        <w:rPr>
          <w:rFonts w:ascii="Arial Narrow" w:hAnsi="Arial Narrow"/>
        </w:rPr>
        <w:t>ečišťování veřejných komunikací.</w:t>
      </w:r>
      <w:r w:rsidR="00E62285">
        <w:rPr>
          <w:rFonts w:ascii="Arial Narrow" w:hAnsi="Arial Narrow"/>
        </w:rPr>
        <w:t xml:space="preserve"> Vzhledem k charakteru stavby a staveniště, se nepředpokládá výrazné znečištění </w:t>
      </w:r>
      <w:proofErr w:type="gramStart"/>
      <w:r w:rsidR="00E62285">
        <w:rPr>
          <w:rFonts w:ascii="Arial Narrow" w:hAnsi="Arial Narrow"/>
        </w:rPr>
        <w:t>vozidel , nebude</w:t>
      </w:r>
      <w:proofErr w:type="gramEnd"/>
      <w:r w:rsidR="00E62285">
        <w:rPr>
          <w:rFonts w:ascii="Arial Narrow" w:hAnsi="Arial Narrow"/>
        </w:rPr>
        <w:t xml:space="preserve"> nutné zřízení čistící zóny. </w:t>
      </w:r>
      <w:r w:rsidRPr="002A34F9">
        <w:rPr>
          <w:rFonts w:ascii="Arial Narrow" w:hAnsi="Arial Narrow"/>
        </w:rPr>
        <w:t>Případné znečištění veřejných komunikací musí být pravidelně odstraňováno. Vozidla dopravující sypké materiály musí používat k zakrytí hmot plachty, materiál je nutno v případě zvýšené prašnosti kropit.</w:t>
      </w:r>
    </w:p>
    <w:p w:rsidR="002A34F9" w:rsidRPr="002A34F9" w:rsidRDefault="002A34F9" w:rsidP="002A34F9">
      <w:pPr>
        <w:spacing w:before="120" w:after="120" w:line="276" w:lineRule="auto"/>
        <w:rPr>
          <w:rFonts w:ascii="Arial Narrow" w:hAnsi="Arial Narrow"/>
        </w:rPr>
      </w:pPr>
      <w:r w:rsidRPr="002A34F9">
        <w:rPr>
          <w:rFonts w:ascii="Arial Narrow" w:hAnsi="Arial Narrow"/>
        </w:rPr>
        <w:t>Ochranu proti znečišťování podzemních a povrchových vod a kanalizace:</w:t>
      </w:r>
    </w:p>
    <w:p w:rsidR="002A34F9" w:rsidRDefault="002A34F9" w:rsidP="002A34F9">
      <w:pPr>
        <w:spacing w:before="120" w:after="120" w:line="276" w:lineRule="auto"/>
        <w:rPr>
          <w:rFonts w:ascii="Arial Narrow" w:hAnsi="Arial Narrow"/>
        </w:rPr>
      </w:pPr>
      <w:r w:rsidRPr="002A34F9">
        <w:rPr>
          <w:rFonts w:ascii="Arial Narrow" w:hAnsi="Arial Narrow"/>
        </w:rPr>
        <w:t xml:space="preserve">Po dobu výstavby je nutno při provádění stavebních prací a provozu zařízení staveniště vhodným způsobem zabezpečit, aby nemohlo dojít ke znečištění podzemních vod. Jedná se zejména o vhodný způsob odvádění dešťových vod provozních, výrobních a skladovacích ploch staveniště. </w:t>
      </w:r>
    </w:p>
    <w:p w:rsidR="00AC4130" w:rsidRPr="007D3F58" w:rsidRDefault="007D3F58" w:rsidP="002A34F9">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6" w:name="_Toc22318274"/>
      <w:r w:rsidRPr="007D3F58">
        <w:rPr>
          <w:rFonts w:ascii="Arial Narrow" w:hAnsi="Arial Narrow"/>
          <w:szCs w:val="24"/>
          <w:u w:val="single"/>
        </w:rPr>
        <w:lastRenderedPageBreak/>
        <w:t>zásady bezpečnosti a ochrany zdraví při práci na staveništi</w:t>
      </w:r>
      <w:bookmarkEnd w:id="86"/>
    </w:p>
    <w:p w:rsidR="00483E33" w:rsidRPr="007D3F58" w:rsidRDefault="00483E33" w:rsidP="007D3F58">
      <w:pPr>
        <w:spacing w:after="240" w:line="276" w:lineRule="auto"/>
        <w:rPr>
          <w:rFonts w:ascii="Arial Narrow" w:hAnsi="Arial Narrow"/>
        </w:rPr>
      </w:pPr>
      <w:r w:rsidRPr="007D3F58">
        <w:rPr>
          <w:rFonts w:ascii="Arial Narrow" w:hAnsi="Arial Narrow"/>
        </w:rPr>
        <w:t>Všechny části stavby byly navrženy v souladu s předpisy platnými v České republice.</w:t>
      </w:r>
    </w:p>
    <w:p w:rsidR="00483E33" w:rsidRPr="007D3F58" w:rsidRDefault="00483E33" w:rsidP="007D3F58">
      <w:pPr>
        <w:spacing w:after="240" w:line="276" w:lineRule="auto"/>
        <w:rPr>
          <w:rFonts w:ascii="Arial Narrow" w:hAnsi="Arial Narrow"/>
        </w:rPr>
      </w:pPr>
      <w:r w:rsidRPr="007D3F58">
        <w:rPr>
          <w:rFonts w:ascii="Arial Narrow" w:hAnsi="Arial Narrow"/>
        </w:rPr>
        <w:t xml:space="preserve">Veškeré stavební práce budou prováděny odbornou firmou k této činnosti způsobilou. Během provozu stavby je nutno dodržovat všechny články platných ČSN a předpisů o bezpečnosti a ochraně zdraví, zejména vyhlášku č. 48/1982 Sb. a nařízení vlády č. 591/2006 Sb. o bližších minimálních požadavcích na bezpečnost a ochranu zdraví při práci na staveništích. Pro zajištění bezpečnosti práce na jednotlivých pracovištích je nutné, aby byly zpracovány provozní předpisy pro jednotlivá pracoviště. V předpisech budou bezpečnostní a hygienické pokyny pro veškerou činnost na pracovištích </w:t>
      </w:r>
      <w:proofErr w:type="gramStart"/>
      <w:r w:rsidRPr="007D3F58">
        <w:rPr>
          <w:rFonts w:ascii="Arial Narrow" w:hAnsi="Arial Narrow"/>
        </w:rPr>
        <w:t>t.j. používání</w:t>
      </w:r>
      <w:proofErr w:type="gramEnd"/>
      <w:r w:rsidRPr="007D3F58">
        <w:rPr>
          <w:rFonts w:ascii="Arial Narrow" w:hAnsi="Arial Narrow"/>
        </w:rPr>
        <w:t xml:space="preserve"> pracovních pomůcek, obsluha zařízení apod. Před započetím prací musí být všichni pracovníci seznámeni se všemi souvisejícími bezpečnostními předpisy a nařízeními. Pracovníci musí být vybaveni všemi potřebnými ochrannými pomůckami a prostředky. Všechny otvory a zvýšené plošiny musí být opatřeny ochrannými zábradlími. Otvory musí být zakryty pevnými zábranami, aby nemohlo dojít k jejich posunutí. Jednotlivé přístupové cesty musí být zřetelně označeny. Žebříky musí splňovat bezpečnostní předpisy a musí přesahovat minimálně 1100 milimetrů nad pracovní plošinu. Při pracích ve výškách musí být pracovníci speciálně proškoleni. Při provádění montážních prací ve výškách musí být pracovníci jištěni pomocí úvazů. Před každou směnou je povinností pracovníků provést kontrolu stavu bezpečnostních prostředků. Pokud budou úvazy nebo jistící lano vykazovat opotřebení, je nutná jejich okamžitá výměna. Stavbyvedoucí musí před započetím prací vypracovat technologický postup prací, který musí být v souladu s platnými vyhláškami a předpisy.</w:t>
      </w:r>
    </w:p>
    <w:p w:rsidR="00483E33" w:rsidRPr="007D3F58" w:rsidRDefault="00483E33" w:rsidP="003A17B1">
      <w:pPr>
        <w:spacing w:line="276" w:lineRule="auto"/>
        <w:rPr>
          <w:rFonts w:ascii="Arial Narrow" w:hAnsi="Arial Narrow"/>
        </w:rPr>
      </w:pPr>
      <w:r w:rsidRPr="007D3F58">
        <w:rPr>
          <w:rFonts w:ascii="Arial Narrow" w:hAnsi="Arial Narrow"/>
        </w:rPr>
        <w:t>Při provádění stavebních prací i během provozu stavby je nutno dodržovat všechny závazné články platných ČSN a předpisů BOZ.</w:t>
      </w:r>
    </w:p>
    <w:p w:rsidR="00483E33" w:rsidRPr="007D3F58" w:rsidRDefault="00483E33" w:rsidP="003A17B1">
      <w:pPr>
        <w:spacing w:line="276" w:lineRule="auto"/>
        <w:rPr>
          <w:rFonts w:ascii="Arial Narrow" w:hAnsi="Arial Narrow"/>
        </w:rPr>
      </w:pPr>
      <w:r w:rsidRPr="007D3F58">
        <w:rPr>
          <w:rFonts w:ascii="Arial Narrow" w:hAnsi="Arial Narrow"/>
        </w:rPr>
        <w:t>Jedná se zejména o tyto předpisy:</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Zákon č. 262/2006 Sb. zákoník práce </w:t>
      </w:r>
    </w:p>
    <w:p w:rsidR="00E97ABB" w:rsidRPr="007D3F58" w:rsidRDefault="00E97ABB" w:rsidP="003A17B1">
      <w:pPr>
        <w:numPr>
          <w:ilvl w:val="0"/>
          <w:numId w:val="19"/>
        </w:numPr>
        <w:spacing w:line="276" w:lineRule="auto"/>
        <w:rPr>
          <w:rFonts w:ascii="Arial Narrow" w:hAnsi="Arial Narrow"/>
        </w:rPr>
      </w:pPr>
      <w:r w:rsidRPr="007D3F58">
        <w:rPr>
          <w:rFonts w:ascii="Arial Narrow" w:hAnsi="Arial Narrow"/>
        </w:rPr>
        <w:t>Zákon č. 48/1982 – vyhláška ČÚBP, základní požadavky k zajištění bezpečnosti práce a technických zařízení</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Vyhláška č. 268/2009 Sb. o technických požadavcích na stavby</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Nařízení vlády č. 361/2007 Sb., kterým se stanoví podmínky ochrany zdraví při práci ve znění nařízení vlády č. 68/2010 Sb.</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Nařízení vlády č. 591/2006 Sb. o bližších minimálních požadavcích na bezpečnost a ochranu zdraví při práci na staveništích</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Vyhláška č. 18/1979 Sb. Českého úřadu bezpečnosti práce a Českého báňského úřadu, kterou se určují vyhrazená tlaková zařízení a stanoví některé podmínky k zajištění jejich bezpečnosti</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Vyhláška č. 19/1979 Sb. Českého úřadu bezpečnosti práce a Českého báňského úřadu, kterou se určují vyhrazená zdvihací zařízení a stanoví některé podmínky k zajištění jejich bezpečnosti </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Vyhláška č. 21/1979 Sb. Českého úřadu bezpečnosti práce a Českého báňského úřadu, kterou se určují vyhrazená plynová zařízení a stanoví některé podmínky k zajištění jejich bezpečnosti </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Vyhláška č. 50/1978 Sb. Českého úřadu bezpečnosti práce a Českého báňského úřadu o odborné způsobilosti v elektrotechnice </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lastRenderedPageBreak/>
        <w:t>Vyhláška č. 73/2010 Sb. o stanovení vyhrazených elektrických technických zařízení, jejich zařazení do tříd a skupin a o bližších podmínkách jejich bezpečnosti (vyhláška o vyhrazených elektrických technických zařízeních)</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Zákon č. </w:t>
      </w:r>
      <w:r w:rsidR="00E97ABB" w:rsidRPr="007D3F58">
        <w:rPr>
          <w:rFonts w:ascii="Arial Narrow" w:hAnsi="Arial Narrow"/>
        </w:rPr>
        <w:t>133</w:t>
      </w:r>
      <w:r w:rsidRPr="007D3F58">
        <w:rPr>
          <w:rFonts w:ascii="Arial Narrow" w:hAnsi="Arial Narrow"/>
        </w:rPr>
        <w:t>/</w:t>
      </w:r>
      <w:r w:rsidR="00E97ABB" w:rsidRPr="007D3F58">
        <w:rPr>
          <w:rFonts w:ascii="Arial Narrow" w:hAnsi="Arial Narrow"/>
        </w:rPr>
        <w:t>1985</w:t>
      </w:r>
      <w:r w:rsidRPr="007D3F58">
        <w:rPr>
          <w:rFonts w:ascii="Arial Narrow" w:hAnsi="Arial Narrow"/>
        </w:rPr>
        <w:t xml:space="preserve"> Sb. o požární ochraně</w:t>
      </w:r>
    </w:p>
    <w:p w:rsidR="00E97ABB" w:rsidRPr="007D3F58" w:rsidRDefault="00A65CEA" w:rsidP="003A17B1">
      <w:pPr>
        <w:numPr>
          <w:ilvl w:val="0"/>
          <w:numId w:val="19"/>
        </w:numPr>
        <w:spacing w:line="276" w:lineRule="auto"/>
        <w:rPr>
          <w:rFonts w:ascii="Arial Narrow" w:hAnsi="Arial Narrow"/>
        </w:rPr>
      </w:pPr>
      <w:r w:rsidRPr="007D3F58">
        <w:rPr>
          <w:rFonts w:ascii="Arial Narrow" w:hAnsi="Arial Narrow"/>
        </w:rPr>
        <w:t>Vyhláška</w:t>
      </w:r>
      <w:r w:rsidR="00E97ABB" w:rsidRPr="007D3F58">
        <w:rPr>
          <w:rFonts w:ascii="Arial Narrow" w:hAnsi="Arial Narrow"/>
        </w:rPr>
        <w:t xml:space="preserve"> č. 246/2001 Sb. o požární prevenci</w:t>
      </w:r>
    </w:p>
    <w:p w:rsidR="00483E33" w:rsidRPr="007D3F58" w:rsidRDefault="00483E33" w:rsidP="003A17B1">
      <w:pPr>
        <w:numPr>
          <w:ilvl w:val="0"/>
          <w:numId w:val="19"/>
        </w:numPr>
        <w:spacing w:line="276" w:lineRule="auto"/>
        <w:rPr>
          <w:rFonts w:ascii="Arial Narrow" w:hAnsi="Arial Narrow"/>
        </w:rPr>
      </w:pPr>
      <w:r w:rsidRPr="007D3F58">
        <w:rPr>
          <w:rFonts w:ascii="Arial Narrow" w:hAnsi="Arial Narrow"/>
        </w:rPr>
        <w:t xml:space="preserve">Vyhláška č. 48/1982 Sb. Českého úřadu bezpečnosti práce, kterou se stanoví základní požadavky k zajištění bezpečnosti práce a technických zařízení </w:t>
      </w:r>
    </w:p>
    <w:p w:rsidR="00483E33" w:rsidRDefault="00483E33" w:rsidP="003A17B1">
      <w:pPr>
        <w:numPr>
          <w:ilvl w:val="0"/>
          <w:numId w:val="19"/>
        </w:numPr>
        <w:spacing w:after="240" w:line="276" w:lineRule="auto"/>
        <w:rPr>
          <w:rFonts w:ascii="Arial Narrow" w:hAnsi="Arial Narrow"/>
        </w:rPr>
      </w:pPr>
      <w:r w:rsidRPr="007D3F58">
        <w:rPr>
          <w:rFonts w:ascii="Arial Narrow" w:hAnsi="Arial Narrow"/>
        </w:rPr>
        <w:t>Nařízení vlády č. 272/2011 o ochraně zdraví před nepříznivými účinky hluku a vibrací</w:t>
      </w:r>
    </w:p>
    <w:p w:rsidR="002A34F9" w:rsidRPr="007D3F58" w:rsidRDefault="002A34F9" w:rsidP="003A17B1">
      <w:pPr>
        <w:numPr>
          <w:ilvl w:val="0"/>
          <w:numId w:val="19"/>
        </w:numPr>
        <w:spacing w:after="240" w:line="276" w:lineRule="auto"/>
        <w:rPr>
          <w:rFonts w:ascii="Arial Narrow" w:hAnsi="Arial Narrow"/>
        </w:rPr>
      </w:pPr>
      <w:r>
        <w:rPr>
          <w:rFonts w:ascii="Arial Narrow" w:hAnsi="Arial Narrow"/>
        </w:rPr>
        <w:t xml:space="preserve">Podrobně řešeno v samostatné </w:t>
      </w:r>
      <w:r w:rsidR="00D97D49">
        <w:rPr>
          <w:rFonts w:ascii="Arial Narrow" w:hAnsi="Arial Narrow"/>
        </w:rPr>
        <w:t>části dokum</w:t>
      </w:r>
      <w:r>
        <w:rPr>
          <w:rFonts w:ascii="Arial Narrow" w:hAnsi="Arial Narrow"/>
        </w:rPr>
        <w:t>e</w:t>
      </w:r>
      <w:r w:rsidR="00D97D49">
        <w:rPr>
          <w:rFonts w:ascii="Arial Narrow" w:hAnsi="Arial Narrow"/>
        </w:rPr>
        <w:t>n</w:t>
      </w:r>
      <w:r>
        <w:rPr>
          <w:rFonts w:ascii="Arial Narrow" w:hAnsi="Arial Narrow"/>
        </w:rPr>
        <w:t>tace</w:t>
      </w:r>
    </w:p>
    <w:p w:rsidR="00AC4130" w:rsidRPr="007D3F58"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7" w:name="_Toc22318275"/>
      <w:r w:rsidRPr="007D3F58">
        <w:rPr>
          <w:rFonts w:ascii="Arial Narrow" w:hAnsi="Arial Narrow"/>
          <w:szCs w:val="24"/>
          <w:u w:val="single"/>
        </w:rPr>
        <w:t>ú</w:t>
      </w:r>
      <w:r w:rsidR="00AC4130" w:rsidRPr="007D3F58">
        <w:rPr>
          <w:rFonts w:ascii="Arial Narrow" w:hAnsi="Arial Narrow"/>
          <w:szCs w:val="24"/>
          <w:u w:val="single"/>
        </w:rPr>
        <w:t>pravy pro bezbariérové užívání výstavbou dotčených staveb</w:t>
      </w:r>
      <w:bookmarkEnd w:id="87"/>
      <w:r w:rsidR="00AC4130" w:rsidRPr="007D3F58">
        <w:rPr>
          <w:rFonts w:ascii="Arial Narrow" w:hAnsi="Arial Narrow"/>
          <w:szCs w:val="24"/>
          <w:u w:val="single"/>
        </w:rPr>
        <w:t xml:space="preserve"> </w:t>
      </w:r>
    </w:p>
    <w:p w:rsidR="007D3F58" w:rsidRPr="00EC683D" w:rsidRDefault="00A93D12" w:rsidP="007D3F58">
      <w:pPr>
        <w:spacing w:before="120" w:after="120" w:line="276" w:lineRule="auto"/>
        <w:rPr>
          <w:rFonts w:ascii="Arial Narrow" w:hAnsi="Arial Narrow"/>
        </w:rPr>
      </w:pPr>
      <w:r w:rsidRPr="00EC683D">
        <w:rPr>
          <w:rFonts w:ascii="Arial Narrow" w:hAnsi="Arial Narrow"/>
        </w:rPr>
        <w:t>-</w:t>
      </w:r>
    </w:p>
    <w:p w:rsidR="00AC4130" w:rsidRPr="007D3F58" w:rsidRDefault="00745B5B" w:rsidP="003A17B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8" w:name="_Toc22318276"/>
      <w:r w:rsidRPr="007D3F58">
        <w:rPr>
          <w:rFonts w:ascii="Arial Narrow" w:hAnsi="Arial Narrow"/>
          <w:szCs w:val="24"/>
          <w:u w:val="single"/>
        </w:rPr>
        <w:t>z</w:t>
      </w:r>
      <w:r w:rsidR="00AC4130" w:rsidRPr="007D3F58">
        <w:rPr>
          <w:rFonts w:ascii="Arial Narrow" w:hAnsi="Arial Narrow"/>
          <w:szCs w:val="24"/>
          <w:u w:val="single"/>
        </w:rPr>
        <w:t>ásady pro dopravní inženýrská opatření</w:t>
      </w:r>
      <w:bookmarkEnd w:id="88"/>
    </w:p>
    <w:p w:rsidR="007D3F58" w:rsidRPr="00EC683D" w:rsidRDefault="00EC683D" w:rsidP="00EC683D">
      <w:pPr>
        <w:spacing w:after="240" w:line="276" w:lineRule="auto"/>
        <w:rPr>
          <w:rFonts w:ascii="Arial Narrow" w:hAnsi="Arial Narrow"/>
        </w:rPr>
      </w:pPr>
      <w:r w:rsidRPr="00EC683D">
        <w:rPr>
          <w:rFonts w:ascii="Arial Narrow" w:hAnsi="Arial Narrow"/>
        </w:rPr>
        <w:t>Nejsou vyžadována.</w:t>
      </w:r>
    </w:p>
    <w:p w:rsidR="00AC4130" w:rsidRPr="003D0C11" w:rsidRDefault="003D0C11" w:rsidP="003D0C11">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89" w:name="_Toc22318277"/>
      <w:r w:rsidRPr="003D0C11">
        <w:rPr>
          <w:rFonts w:ascii="Arial Narrow" w:hAnsi="Arial Narrow"/>
          <w:szCs w:val="24"/>
          <w:u w:val="single"/>
        </w:rPr>
        <w:t xml:space="preserve">stanovení speciálních podmínek pro provádění stavby </w:t>
      </w:r>
      <w:r>
        <w:rPr>
          <w:rFonts w:ascii="Arial Narrow" w:hAnsi="Arial Narrow"/>
          <w:szCs w:val="24"/>
          <w:u w:val="single"/>
        </w:rPr>
        <w:t>–</w:t>
      </w:r>
      <w:r w:rsidRPr="003D0C11">
        <w:rPr>
          <w:rFonts w:ascii="Arial Narrow" w:hAnsi="Arial Narrow"/>
          <w:szCs w:val="24"/>
          <w:u w:val="single"/>
        </w:rPr>
        <w:t xml:space="preserve"> provádění stavby za provozu, opatření proti účinkům vnějšího prostředí při výstavbě apod.</w:t>
      </w:r>
      <w:bookmarkEnd w:id="89"/>
    </w:p>
    <w:p w:rsidR="004A0E07" w:rsidRDefault="002A34F9" w:rsidP="003A17B1">
      <w:pPr>
        <w:spacing w:after="240" w:line="276" w:lineRule="auto"/>
        <w:rPr>
          <w:rFonts w:ascii="Arial Narrow" w:hAnsi="Arial Narrow"/>
        </w:rPr>
      </w:pPr>
      <w:bookmarkStart w:id="90" w:name="_Toc352752956"/>
      <w:r w:rsidRPr="00036A6D">
        <w:rPr>
          <w:rFonts w:ascii="Arial Narrow" w:hAnsi="Arial Narrow"/>
        </w:rPr>
        <w:t xml:space="preserve">Stavba bude prováděna za provozu celého objektu kromě 4.NP </w:t>
      </w:r>
      <w:r w:rsidR="00036A6D" w:rsidRPr="00036A6D">
        <w:rPr>
          <w:rFonts w:ascii="Arial Narrow" w:hAnsi="Arial Narrow"/>
        </w:rPr>
        <w:t>v rozsahu rekonstruované střechy.</w:t>
      </w:r>
      <w:r w:rsidR="004A0E07">
        <w:rPr>
          <w:rFonts w:ascii="Arial Narrow" w:hAnsi="Arial Narrow"/>
        </w:rPr>
        <w:t xml:space="preserve"> Přístup na staveniště bude </w:t>
      </w:r>
      <w:r w:rsidR="00715DB2">
        <w:rPr>
          <w:rFonts w:ascii="Arial Narrow" w:hAnsi="Arial Narrow"/>
        </w:rPr>
        <w:t xml:space="preserve">pouze </w:t>
      </w:r>
      <w:r w:rsidR="004A0E07">
        <w:rPr>
          <w:rFonts w:ascii="Arial Narrow" w:hAnsi="Arial Narrow"/>
        </w:rPr>
        <w:t xml:space="preserve">demontovaným oknem pouze po lešení, staveništním schodištěm a staveništním výtahem. Po obvodu objektu bude realizováno </w:t>
      </w:r>
      <w:r w:rsidR="004A0E07" w:rsidRPr="00262F13">
        <w:rPr>
          <w:rFonts w:ascii="Arial Narrow" w:hAnsi="Arial Narrow"/>
          <w:szCs w:val="24"/>
        </w:rPr>
        <w:t>zavěšené konzolového lešení</w:t>
      </w:r>
      <w:r w:rsidR="004A0E07">
        <w:rPr>
          <w:rFonts w:ascii="Arial Narrow" w:hAnsi="Arial Narrow"/>
          <w:szCs w:val="24"/>
        </w:rPr>
        <w:t xml:space="preserve"> s ochranou sítí pro omezení prašnosti a zam</w:t>
      </w:r>
      <w:r w:rsidR="00715DB2">
        <w:rPr>
          <w:rFonts w:ascii="Arial Narrow" w:hAnsi="Arial Narrow"/>
          <w:szCs w:val="24"/>
        </w:rPr>
        <w:t>ezení pádu materiálu a zařízení</w:t>
      </w:r>
      <w:r w:rsidR="004A0E07">
        <w:rPr>
          <w:rFonts w:ascii="Arial Narrow" w:hAnsi="Arial Narrow"/>
          <w:szCs w:val="24"/>
        </w:rPr>
        <w:t xml:space="preserve">. </w:t>
      </w:r>
      <w:r w:rsidR="00715DB2">
        <w:rPr>
          <w:rFonts w:ascii="Arial Narrow" w:hAnsi="Arial Narrow"/>
          <w:szCs w:val="24"/>
        </w:rPr>
        <w:t xml:space="preserve">Dodavatel nebude mít přístup do jiných částí objektu bez </w:t>
      </w:r>
      <w:proofErr w:type="gramStart"/>
      <w:r w:rsidR="00715DB2">
        <w:rPr>
          <w:rFonts w:ascii="Arial Narrow" w:hAnsi="Arial Narrow"/>
          <w:szCs w:val="24"/>
        </w:rPr>
        <w:t>předchozího  souhlasu</w:t>
      </w:r>
      <w:proofErr w:type="gramEnd"/>
      <w:r w:rsidR="00715DB2">
        <w:rPr>
          <w:rFonts w:ascii="Arial Narrow" w:hAnsi="Arial Narrow"/>
          <w:szCs w:val="24"/>
        </w:rPr>
        <w:t xml:space="preserve"> zadavatele.</w:t>
      </w:r>
    </w:p>
    <w:p w:rsidR="003D0C11" w:rsidRDefault="00036A6D" w:rsidP="003A17B1">
      <w:pPr>
        <w:spacing w:after="240" w:line="276" w:lineRule="auto"/>
        <w:rPr>
          <w:rFonts w:ascii="Arial Narrow" w:hAnsi="Arial Narrow"/>
        </w:rPr>
      </w:pPr>
      <w:r w:rsidRPr="00036A6D">
        <w:rPr>
          <w:rFonts w:ascii="Arial Narrow" w:hAnsi="Arial Narrow"/>
        </w:rPr>
        <w:t>Během realizace musí být ochráněn</w:t>
      </w:r>
      <w:r>
        <w:rPr>
          <w:rFonts w:ascii="Arial Narrow" w:hAnsi="Arial Narrow"/>
        </w:rPr>
        <w:t>a</w:t>
      </w:r>
      <w:r w:rsidRPr="00036A6D">
        <w:rPr>
          <w:rFonts w:ascii="Arial Narrow" w:hAnsi="Arial Narrow"/>
        </w:rPr>
        <w:t xml:space="preserve"> zařízení, která zůstanou prostoru stavby. Během realizace musí zůstat zachován funkční rozvod chladu procházející staveništěm do 3.NP</w:t>
      </w:r>
      <w:r w:rsidR="00045BCF">
        <w:rPr>
          <w:rFonts w:ascii="Arial Narrow" w:hAnsi="Arial Narrow"/>
        </w:rPr>
        <w:t xml:space="preserve">, rozvod je pravděpodobně zavěšen </w:t>
      </w:r>
      <w:r w:rsidR="004A0E07">
        <w:rPr>
          <w:rFonts w:ascii="Arial Narrow" w:hAnsi="Arial Narrow"/>
        </w:rPr>
        <w:t xml:space="preserve">do </w:t>
      </w:r>
      <w:r w:rsidR="00045BCF">
        <w:rPr>
          <w:rFonts w:ascii="Arial Narrow" w:hAnsi="Arial Narrow"/>
        </w:rPr>
        <w:t>stropní</w:t>
      </w:r>
      <w:r w:rsidR="004A0E07">
        <w:rPr>
          <w:rFonts w:ascii="Arial Narrow" w:hAnsi="Arial Narrow"/>
        </w:rPr>
        <w:t xml:space="preserve"> konstrukce</w:t>
      </w:r>
      <w:r w:rsidR="00045BCF">
        <w:rPr>
          <w:rFonts w:ascii="Arial Narrow" w:hAnsi="Arial Narrow"/>
        </w:rPr>
        <w:t xml:space="preserve">, bude tedy nutné ho během realizace provizorně vyvěsit na pomocné konstrukce. </w:t>
      </w:r>
      <w:r>
        <w:rPr>
          <w:rFonts w:ascii="Arial Narrow" w:hAnsi="Arial Narrow"/>
        </w:rPr>
        <w:t>Během stavby mu</w:t>
      </w:r>
      <w:r w:rsidR="00D97D49">
        <w:rPr>
          <w:rFonts w:ascii="Arial Narrow" w:hAnsi="Arial Narrow"/>
        </w:rPr>
        <w:t>sí být omezena prašnost</w:t>
      </w:r>
      <w:r>
        <w:rPr>
          <w:rFonts w:ascii="Arial Narrow" w:hAnsi="Arial Narrow"/>
        </w:rPr>
        <w:t>.</w:t>
      </w:r>
    </w:p>
    <w:p w:rsidR="00045BCF" w:rsidRDefault="002B1D85" w:rsidP="003A17B1">
      <w:pPr>
        <w:spacing w:after="240" w:line="276" w:lineRule="auto"/>
        <w:rPr>
          <w:rFonts w:ascii="Arial Narrow" w:hAnsi="Arial Narrow"/>
        </w:rPr>
      </w:pPr>
      <w:r>
        <w:rPr>
          <w:rFonts w:ascii="Arial Narrow" w:hAnsi="Arial Narrow"/>
        </w:rPr>
        <w:t>Před zahájením realizace bude z řešeného prostoru vyklizen nábytek a vnitřní zařízení.</w:t>
      </w:r>
      <w:r w:rsidR="005E2AC6">
        <w:rPr>
          <w:rFonts w:ascii="Arial Narrow" w:hAnsi="Arial Narrow"/>
        </w:rPr>
        <w:t xml:space="preserve"> Budou realizovány provizorní bezpečnostní stěny s dveřmi v 5.NP v místnosti č. 427 a 420a. </w:t>
      </w:r>
      <w:r w:rsidR="00045BCF">
        <w:rPr>
          <w:rFonts w:ascii="Arial Narrow" w:hAnsi="Arial Narrow"/>
        </w:rPr>
        <w:t xml:space="preserve"> Ze zařízení </w:t>
      </w:r>
      <w:r>
        <w:rPr>
          <w:rFonts w:ascii="Arial Narrow" w:hAnsi="Arial Narrow"/>
        </w:rPr>
        <w:t xml:space="preserve"> zde </w:t>
      </w:r>
      <w:r w:rsidR="00045BCF">
        <w:rPr>
          <w:rFonts w:ascii="Arial Narrow" w:hAnsi="Arial Narrow"/>
        </w:rPr>
        <w:t xml:space="preserve">budou </w:t>
      </w:r>
      <w:r>
        <w:rPr>
          <w:rFonts w:ascii="Arial Narrow" w:hAnsi="Arial Narrow"/>
        </w:rPr>
        <w:t xml:space="preserve">ponechány řezací stroje v místnosti </w:t>
      </w:r>
      <w:proofErr w:type="gramStart"/>
      <w:r w:rsidR="00045BCF">
        <w:rPr>
          <w:rFonts w:ascii="Arial Narrow" w:hAnsi="Arial Narrow"/>
        </w:rPr>
        <w:t>č.</w:t>
      </w:r>
      <w:r w:rsidR="005E2AC6">
        <w:rPr>
          <w:rFonts w:ascii="Arial Narrow" w:hAnsi="Arial Narrow"/>
        </w:rPr>
        <w:t>329</w:t>
      </w:r>
      <w:proofErr w:type="gramEnd"/>
      <w:r w:rsidR="00045BCF">
        <w:rPr>
          <w:rFonts w:ascii="Arial Narrow" w:hAnsi="Arial Narrow"/>
        </w:rPr>
        <w:t xml:space="preserve"> a rozvaděče silnoproudu,</w:t>
      </w:r>
      <w:r w:rsidR="005E2AC6">
        <w:rPr>
          <w:rFonts w:ascii="Arial Narrow" w:hAnsi="Arial Narrow"/>
        </w:rPr>
        <w:t xml:space="preserve"> </w:t>
      </w:r>
      <w:r w:rsidR="00045BCF">
        <w:rPr>
          <w:rFonts w:ascii="Arial Narrow" w:hAnsi="Arial Narrow"/>
        </w:rPr>
        <w:t>EPS, EZS</w:t>
      </w:r>
      <w:r w:rsidR="005E2AC6">
        <w:rPr>
          <w:rFonts w:ascii="Arial Narrow" w:hAnsi="Arial Narrow"/>
        </w:rPr>
        <w:t xml:space="preserve"> v chodbě místnost č. 337</w:t>
      </w:r>
      <w:r w:rsidR="00045BCF">
        <w:rPr>
          <w:rFonts w:ascii="Arial Narrow" w:hAnsi="Arial Narrow"/>
        </w:rPr>
        <w:t xml:space="preserve">. Všechna tato zařízení budou ochráněna proti mechanickému poškození, prachu a vodě ochrannou konstrukcí z OSB desek a </w:t>
      </w:r>
      <w:r w:rsidR="00045BCF" w:rsidRPr="00FC3EDE">
        <w:rPr>
          <w:rFonts w:ascii="Arial Narrow" w:hAnsi="Arial Narrow"/>
        </w:rPr>
        <w:t>ochrannou folií.</w:t>
      </w:r>
      <w:r w:rsidR="00045BCF">
        <w:rPr>
          <w:rFonts w:ascii="Arial Narrow" w:hAnsi="Arial Narrow"/>
        </w:rPr>
        <w:t xml:space="preserve"> Rozváděče EPS, EZS musí zůstat během realizace v </w:t>
      </w:r>
      <w:proofErr w:type="gramStart"/>
      <w:r w:rsidR="00045BCF">
        <w:rPr>
          <w:rFonts w:ascii="Arial Narrow" w:hAnsi="Arial Narrow"/>
        </w:rPr>
        <w:t xml:space="preserve">provozu, </w:t>
      </w:r>
      <w:r w:rsidR="00715DB2" w:rsidRPr="00715DB2">
        <w:rPr>
          <w:rFonts w:ascii="Arial Narrow" w:hAnsi="Arial Narrow"/>
        </w:rPr>
        <w:t xml:space="preserve"> je</w:t>
      </w:r>
      <w:proofErr w:type="gramEnd"/>
      <w:r w:rsidR="00715DB2" w:rsidRPr="00715DB2">
        <w:rPr>
          <w:rFonts w:ascii="Arial Narrow" w:hAnsi="Arial Narrow"/>
        </w:rPr>
        <w:t xml:space="preserve"> nutné je ochránit proti mechanickému poškození, prašnosti a vodě. Zároveň je nutné, aby bylo zajištěno větrání a také byl </w:t>
      </w:r>
      <w:r w:rsidR="00715DB2" w:rsidRPr="00715DB2">
        <w:rPr>
          <w:rFonts w:ascii="Arial Narrow" w:hAnsi="Arial Narrow"/>
          <w:b/>
        </w:rPr>
        <w:t xml:space="preserve">umožněn přístup zadavateli k těmto </w:t>
      </w:r>
      <w:proofErr w:type="gramStart"/>
      <w:r w:rsidR="00715DB2" w:rsidRPr="00715DB2">
        <w:rPr>
          <w:rFonts w:ascii="Arial Narrow" w:hAnsi="Arial Narrow"/>
          <w:b/>
        </w:rPr>
        <w:t>zařízením</w:t>
      </w:r>
      <w:r w:rsidR="00715DB2" w:rsidRPr="00715DB2">
        <w:rPr>
          <w:rFonts w:ascii="Arial Narrow" w:hAnsi="Arial Narrow"/>
        </w:rPr>
        <w:t>.</w:t>
      </w:r>
      <w:r w:rsidR="00045BCF">
        <w:rPr>
          <w:rFonts w:ascii="Arial Narrow" w:hAnsi="Arial Narrow"/>
        </w:rPr>
        <w:t>.</w:t>
      </w:r>
      <w:proofErr w:type="gramEnd"/>
      <w:r w:rsidR="00032A02">
        <w:rPr>
          <w:rFonts w:ascii="Arial Narrow" w:hAnsi="Arial Narrow"/>
        </w:rPr>
        <w:t xml:space="preserve"> </w:t>
      </w:r>
      <w:r w:rsidR="004A0E07">
        <w:rPr>
          <w:rFonts w:ascii="Arial Narrow" w:hAnsi="Arial Narrow"/>
        </w:rPr>
        <w:t xml:space="preserve">Dále budou pomocí </w:t>
      </w:r>
      <w:r w:rsidR="00045BCF">
        <w:rPr>
          <w:rFonts w:ascii="Arial Narrow" w:hAnsi="Arial Narrow"/>
        </w:rPr>
        <w:t xml:space="preserve">ochranné konstrukce ochráněny stávající zařizovací předměty. Kolem prosklených stěn bude z obou stran vytvořena sádrokartonová </w:t>
      </w:r>
      <w:proofErr w:type="spellStart"/>
      <w:r w:rsidR="00045BCF">
        <w:rPr>
          <w:rFonts w:ascii="Arial Narrow" w:hAnsi="Arial Narrow"/>
        </w:rPr>
        <w:t>předstěna</w:t>
      </w:r>
      <w:proofErr w:type="spellEnd"/>
      <w:r w:rsidR="00032A02">
        <w:rPr>
          <w:rFonts w:ascii="Arial Narrow" w:hAnsi="Arial Narrow"/>
        </w:rPr>
        <w:t>, rozepřená do nosných sloupů</w:t>
      </w:r>
      <w:r w:rsidR="00045BCF">
        <w:rPr>
          <w:rFonts w:ascii="Arial Narrow" w:hAnsi="Arial Narrow"/>
        </w:rPr>
        <w:t xml:space="preserve">. Podlaha bude ochráněna </w:t>
      </w:r>
      <w:proofErr w:type="spellStart"/>
      <w:r w:rsidR="004A0E07">
        <w:rPr>
          <w:rFonts w:ascii="Arial Narrow" w:hAnsi="Arial Narrow"/>
        </w:rPr>
        <w:t>geotextilií</w:t>
      </w:r>
      <w:proofErr w:type="spellEnd"/>
      <w:r w:rsidR="005E2AC6">
        <w:rPr>
          <w:rFonts w:ascii="Arial Narrow" w:hAnsi="Arial Narrow"/>
        </w:rPr>
        <w:t xml:space="preserve"> a OSB deskami. V místech se zdvojenou podlahou musí být v případě zatížení podlahy použity roznášecí desky.</w:t>
      </w:r>
      <w:r w:rsidR="00715DB2">
        <w:rPr>
          <w:rFonts w:ascii="Arial Narrow" w:hAnsi="Arial Narrow"/>
        </w:rPr>
        <w:t xml:space="preserve"> </w:t>
      </w:r>
      <w:r w:rsidR="00715DB2" w:rsidRPr="00715DB2">
        <w:rPr>
          <w:rFonts w:ascii="Arial Narrow" w:hAnsi="Arial Narrow"/>
        </w:rPr>
        <w:t xml:space="preserve">Pro omezení šíření prašnosti do objektu bude v </w:t>
      </w:r>
      <w:proofErr w:type="gramStart"/>
      <w:r w:rsidR="00715DB2" w:rsidRPr="00715DB2">
        <w:rPr>
          <w:rFonts w:ascii="Arial Narrow" w:hAnsi="Arial Narrow"/>
        </w:rPr>
        <w:t>obou  místech</w:t>
      </w:r>
      <w:proofErr w:type="gramEnd"/>
      <w:r w:rsidR="00715DB2" w:rsidRPr="00715DB2">
        <w:rPr>
          <w:rFonts w:ascii="Arial Narrow" w:hAnsi="Arial Narrow"/>
        </w:rPr>
        <w:t xml:space="preserve"> </w:t>
      </w:r>
      <w:r w:rsidR="00715DB2" w:rsidRPr="00715DB2">
        <w:rPr>
          <w:rFonts w:ascii="Arial Narrow" w:hAnsi="Arial Narrow"/>
        </w:rPr>
        <w:lastRenderedPageBreak/>
        <w:t xml:space="preserve">vstupních dveří do řešeného prostoru ze schodišť, z prostoru stavby zavěšena ochranná </w:t>
      </w:r>
      <w:proofErr w:type="spellStart"/>
      <w:r w:rsidR="00715DB2" w:rsidRPr="00715DB2">
        <w:rPr>
          <w:rFonts w:ascii="Arial Narrow" w:hAnsi="Arial Narrow"/>
        </w:rPr>
        <w:t>geotextilie</w:t>
      </w:r>
      <w:proofErr w:type="spellEnd"/>
      <w:r w:rsidR="00715DB2" w:rsidRPr="00715DB2">
        <w:rPr>
          <w:rFonts w:ascii="Arial Narrow" w:hAnsi="Arial Narrow"/>
        </w:rPr>
        <w:t xml:space="preserve"> na celou šířku chodby.</w:t>
      </w:r>
      <w:r w:rsidR="00715DB2">
        <w:rPr>
          <w:rFonts w:ascii="Arial Narrow" w:hAnsi="Arial Narrow"/>
        </w:rPr>
        <w:t xml:space="preserve"> </w:t>
      </w:r>
    </w:p>
    <w:p w:rsidR="004A0E07" w:rsidRDefault="00032A02" w:rsidP="004A0E07">
      <w:pPr>
        <w:spacing w:after="240" w:line="276" w:lineRule="auto"/>
        <w:rPr>
          <w:rFonts w:ascii="Arial Narrow" w:hAnsi="Arial Narrow"/>
        </w:rPr>
      </w:pPr>
      <w:r w:rsidRPr="00032A02">
        <w:rPr>
          <w:rFonts w:ascii="Arial Narrow" w:hAnsi="Arial Narrow"/>
          <w:b/>
        </w:rPr>
        <w:t>Při stavebních pracích nesmí dojít k zatečení dešťové vody do interiéru objektu</w:t>
      </w:r>
      <w:r w:rsidR="00FC3D5D">
        <w:rPr>
          <w:rFonts w:ascii="Arial Narrow" w:hAnsi="Arial Narrow"/>
          <w:b/>
        </w:rPr>
        <w:t>.</w:t>
      </w:r>
      <w:r>
        <w:rPr>
          <w:rFonts w:ascii="Arial Narrow" w:hAnsi="Arial Narrow"/>
        </w:rPr>
        <w:t xml:space="preserve"> </w:t>
      </w:r>
      <w:r w:rsidR="004A0E07">
        <w:rPr>
          <w:rFonts w:ascii="Arial Narrow" w:hAnsi="Arial Narrow"/>
        </w:rPr>
        <w:t>Bourací práce střešní konstrukce musí být prováděny po částech, tak aby mohlo vždy dojít k</w:t>
      </w:r>
      <w:r>
        <w:rPr>
          <w:rFonts w:ascii="Arial Narrow" w:hAnsi="Arial Narrow"/>
        </w:rPr>
        <w:t> </w:t>
      </w:r>
      <w:proofErr w:type="spellStart"/>
      <w:r>
        <w:rPr>
          <w:rFonts w:ascii="Arial Narrow" w:hAnsi="Arial Narrow"/>
        </w:rPr>
        <w:t>zaplachtování</w:t>
      </w:r>
      <w:proofErr w:type="spellEnd"/>
      <w:r>
        <w:rPr>
          <w:rFonts w:ascii="Arial Narrow" w:hAnsi="Arial Narrow"/>
        </w:rPr>
        <w:t xml:space="preserve"> odkryté části objektu</w:t>
      </w:r>
      <w:r w:rsidR="00715DB2">
        <w:rPr>
          <w:rFonts w:ascii="Arial Narrow" w:hAnsi="Arial Narrow"/>
        </w:rPr>
        <w:t xml:space="preserve">. </w:t>
      </w:r>
      <w:r w:rsidR="00FC3D5D">
        <w:rPr>
          <w:rFonts w:ascii="Arial Narrow" w:hAnsi="Arial Narrow"/>
        </w:rPr>
        <w:t>V případě špatných klimatických podmínek bude realizováno provizorní zastřešení nad otevřenou částí objektu.</w:t>
      </w:r>
    </w:p>
    <w:p w:rsidR="00715DB2" w:rsidRDefault="00715DB2" w:rsidP="004A0E07">
      <w:pPr>
        <w:spacing w:after="240" w:line="276" w:lineRule="auto"/>
        <w:rPr>
          <w:rFonts w:ascii="Arial Narrow" w:hAnsi="Arial Narrow"/>
        </w:rPr>
      </w:pPr>
      <w:r>
        <w:rPr>
          <w:rFonts w:ascii="Arial Narrow" w:hAnsi="Arial Narrow"/>
        </w:rPr>
        <w:t>Během stavby je nutné umožnit zadavateli přístup na staveniště, jednak stávajícími dveřmi ze schodiště ve 4.NP, také nově vytvořenými dveřmi v provizorní stěně. Všechny tyto dveře budou během stavby ze strany staveniště uzamčeny.</w:t>
      </w:r>
    </w:p>
    <w:p w:rsidR="004A0E07" w:rsidRDefault="004A0E07" w:rsidP="003A17B1">
      <w:pPr>
        <w:spacing w:after="240" w:line="276" w:lineRule="auto"/>
        <w:rPr>
          <w:rFonts w:ascii="Arial Narrow" w:hAnsi="Arial Narrow"/>
        </w:rPr>
      </w:pPr>
    </w:p>
    <w:p w:rsidR="00F544FA" w:rsidRDefault="00745B5B" w:rsidP="00F544FA">
      <w:pPr>
        <w:numPr>
          <w:ilvl w:val="0"/>
          <w:numId w:val="13"/>
        </w:numPr>
        <w:tabs>
          <w:tab w:val="clear" w:pos="360"/>
          <w:tab w:val="num" w:pos="567"/>
        </w:tabs>
        <w:spacing w:after="240" w:line="276" w:lineRule="auto"/>
        <w:ind w:left="567" w:hanging="567"/>
        <w:outlineLvl w:val="1"/>
        <w:rPr>
          <w:rFonts w:ascii="Arial Narrow" w:hAnsi="Arial Narrow"/>
          <w:szCs w:val="24"/>
          <w:u w:val="single"/>
        </w:rPr>
      </w:pPr>
      <w:bookmarkStart w:id="91" w:name="_Toc22318278"/>
      <w:bookmarkEnd w:id="90"/>
      <w:r w:rsidRPr="003D0C11">
        <w:rPr>
          <w:rFonts w:ascii="Arial Narrow" w:hAnsi="Arial Narrow"/>
          <w:szCs w:val="24"/>
          <w:u w:val="single"/>
        </w:rPr>
        <w:t>p</w:t>
      </w:r>
      <w:r w:rsidR="00AC4130" w:rsidRPr="003D0C11">
        <w:rPr>
          <w:rFonts w:ascii="Arial Narrow" w:hAnsi="Arial Narrow"/>
          <w:szCs w:val="24"/>
          <w:u w:val="single"/>
        </w:rPr>
        <w:t>ostup výstavby, rozhodující dílčí termíny</w:t>
      </w:r>
      <w:bookmarkEnd w:id="91"/>
    </w:p>
    <w:p w:rsidR="00F544FA" w:rsidRDefault="00036A6D" w:rsidP="00F544FA">
      <w:pPr>
        <w:spacing w:line="276" w:lineRule="auto"/>
        <w:ind w:left="567"/>
        <w:outlineLvl w:val="1"/>
        <w:rPr>
          <w:rFonts w:ascii="Arial Narrow" w:hAnsi="Arial Narrow"/>
          <w:szCs w:val="24"/>
        </w:rPr>
      </w:pPr>
      <w:bookmarkStart w:id="92" w:name="_Toc22318065"/>
      <w:bookmarkStart w:id="93" w:name="_Toc22318279"/>
      <w:r w:rsidRPr="00F544FA">
        <w:rPr>
          <w:rFonts w:ascii="Arial Narrow" w:hAnsi="Arial Narrow"/>
          <w:szCs w:val="24"/>
        </w:rPr>
        <w:t>Předpokládaný termín zahájení výstavby:</w:t>
      </w:r>
      <w:r w:rsidRPr="00F544FA">
        <w:rPr>
          <w:rFonts w:ascii="Arial Narrow" w:hAnsi="Arial Narrow"/>
          <w:szCs w:val="24"/>
        </w:rPr>
        <w:tab/>
        <w:t>04/2020(po získání stavebního povolení)</w:t>
      </w:r>
      <w:bookmarkEnd w:id="92"/>
      <w:bookmarkEnd w:id="93"/>
    </w:p>
    <w:p w:rsidR="00F544FA" w:rsidRDefault="00036A6D" w:rsidP="00F544FA">
      <w:pPr>
        <w:spacing w:line="276" w:lineRule="auto"/>
        <w:ind w:left="567"/>
        <w:outlineLvl w:val="1"/>
        <w:rPr>
          <w:rFonts w:ascii="Arial Narrow" w:hAnsi="Arial Narrow"/>
          <w:szCs w:val="24"/>
        </w:rPr>
      </w:pPr>
      <w:bookmarkStart w:id="94" w:name="_Toc22318066"/>
      <w:bookmarkStart w:id="95" w:name="_Toc22318280"/>
      <w:r w:rsidRPr="00036A6D">
        <w:rPr>
          <w:rFonts w:ascii="Arial Narrow" w:hAnsi="Arial Narrow"/>
          <w:szCs w:val="24"/>
        </w:rPr>
        <w:t>Předpokládaný termín ukončení výstavby:</w:t>
      </w:r>
      <w:r w:rsidRPr="00036A6D">
        <w:rPr>
          <w:rFonts w:ascii="Arial Narrow" w:hAnsi="Arial Narrow"/>
          <w:szCs w:val="24"/>
        </w:rPr>
        <w:tab/>
        <w:t>0</w:t>
      </w:r>
      <w:r>
        <w:rPr>
          <w:rFonts w:ascii="Arial Narrow" w:hAnsi="Arial Narrow"/>
          <w:szCs w:val="24"/>
        </w:rPr>
        <w:t>9</w:t>
      </w:r>
      <w:r w:rsidRPr="00036A6D">
        <w:rPr>
          <w:rFonts w:ascii="Arial Narrow" w:hAnsi="Arial Narrow"/>
          <w:szCs w:val="24"/>
        </w:rPr>
        <w:t>/20</w:t>
      </w:r>
      <w:r>
        <w:rPr>
          <w:rFonts w:ascii="Arial Narrow" w:hAnsi="Arial Narrow"/>
          <w:szCs w:val="24"/>
        </w:rPr>
        <w:t>20</w:t>
      </w:r>
      <w:bookmarkEnd w:id="94"/>
      <w:bookmarkEnd w:id="95"/>
      <w:r w:rsidR="00F544FA">
        <w:rPr>
          <w:rFonts w:ascii="Arial Narrow" w:hAnsi="Arial Narrow"/>
          <w:szCs w:val="24"/>
        </w:rPr>
        <w:t xml:space="preserve">    </w:t>
      </w:r>
    </w:p>
    <w:p w:rsidR="00262F13" w:rsidRDefault="00262F13" w:rsidP="00262F13">
      <w:pPr>
        <w:spacing w:line="276" w:lineRule="auto"/>
        <w:ind w:left="567"/>
        <w:outlineLvl w:val="1"/>
        <w:rPr>
          <w:rFonts w:ascii="Arial Narrow" w:hAnsi="Arial Narrow"/>
          <w:i/>
          <w:szCs w:val="24"/>
        </w:rPr>
      </w:pPr>
    </w:p>
    <w:p w:rsidR="00262F13" w:rsidRDefault="00E77FEE" w:rsidP="00CB7AE6">
      <w:pPr>
        <w:spacing w:after="240" w:line="276" w:lineRule="auto"/>
        <w:rPr>
          <w:rFonts w:ascii="Arial Narrow" w:hAnsi="Arial Narrow"/>
          <w:i/>
        </w:rPr>
      </w:pPr>
      <w:bookmarkStart w:id="96" w:name="_Toc22318067"/>
      <w:r w:rsidRPr="00CB7AE6">
        <w:rPr>
          <w:rFonts w:ascii="Arial Narrow" w:hAnsi="Arial Narrow"/>
          <w:i/>
        </w:rPr>
        <w:t>Postup výstavby</w:t>
      </w:r>
      <w:bookmarkEnd w:id="96"/>
    </w:p>
    <w:p w:rsidR="003B4A84" w:rsidRDefault="003B4A84" w:rsidP="00CB7AE6">
      <w:pPr>
        <w:spacing w:after="240" w:line="276" w:lineRule="auto"/>
        <w:rPr>
          <w:rFonts w:ascii="Arial Narrow" w:hAnsi="Arial Narrow"/>
          <w:b/>
          <w:i/>
        </w:rPr>
      </w:pPr>
      <w:r w:rsidRPr="005E2AC6">
        <w:rPr>
          <w:rFonts w:ascii="Arial Narrow" w:hAnsi="Arial Narrow"/>
          <w:b/>
          <w:i/>
        </w:rPr>
        <w:t xml:space="preserve">Před zahájením demontáže </w:t>
      </w:r>
      <w:r w:rsidR="00D25EDE" w:rsidRPr="005E2AC6">
        <w:rPr>
          <w:rFonts w:ascii="Arial Narrow" w:hAnsi="Arial Narrow"/>
          <w:b/>
          <w:i/>
        </w:rPr>
        <w:t xml:space="preserve">původní </w:t>
      </w:r>
      <w:r w:rsidRPr="005E2AC6">
        <w:rPr>
          <w:rFonts w:ascii="Arial Narrow" w:hAnsi="Arial Narrow"/>
          <w:b/>
          <w:i/>
        </w:rPr>
        <w:t xml:space="preserve">VZT jednotky pro </w:t>
      </w:r>
      <w:r w:rsidR="00D25EDE" w:rsidRPr="005E2AC6">
        <w:rPr>
          <w:rFonts w:ascii="Arial Narrow" w:hAnsi="Arial Narrow"/>
          <w:b/>
          <w:i/>
        </w:rPr>
        <w:t xml:space="preserve">„Laboratoř“ musí být realizována nová </w:t>
      </w:r>
      <w:r w:rsidR="005E2AC6" w:rsidRPr="005E2AC6">
        <w:rPr>
          <w:rFonts w:ascii="Arial Narrow" w:hAnsi="Arial Narrow"/>
          <w:b/>
          <w:i/>
        </w:rPr>
        <w:t xml:space="preserve">VZT jednotka v místnosti 420a. </w:t>
      </w:r>
    </w:p>
    <w:p w:rsidR="005E2AC6" w:rsidRDefault="005E2AC6" w:rsidP="00CB7AE6">
      <w:pPr>
        <w:spacing w:after="240" w:line="276" w:lineRule="auto"/>
        <w:rPr>
          <w:rFonts w:ascii="Arial Narrow" w:hAnsi="Arial Narrow"/>
          <w:b/>
          <w:i/>
        </w:rPr>
      </w:pPr>
      <w:r>
        <w:rPr>
          <w:rFonts w:ascii="Arial Narrow" w:hAnsi="Arial Narrow"/>
          <w:b/>
          <w:i/>
        </w:rPr>
        <w:t xml:space="preserve">Před zahájením bouracích prací v místnosti 420a bude realizována provizorní bezpečnostní stěna s dveřmi. Během realizace musí být údržbě umožněn přístup do strojovny výtahu přes místnost </w:t>
      </w:r>
      <w:proofErr w:type="gramStart"/>
      <w:r>
        <w:rPr>
          <w:rFonts w:ascii="Arial Narrow" w:hAnsi="Arial Narrow"/>
          <w:b/>
          <w:i/>
        </w:rPr>
        <w:t>420a, do</w:t>
      </w:r>
      <w:proofErr w:type="gramEnd"/>
      <w:r>
        <w:rPr>
          <w:rFonts w:ascii="Arial Narrow" w:hAnsi="Arial Narrow"/>
          <w:b/>
          <w:i/>
        </w:rPr>
        <w:t xml:space="preserve"> té doby </w:t>
      </w:r>
      <w:proofErr w:type="gramStart"/>
      <w:r>
        <w:rPr>
          <w:rFonts w:ascii="Arial Narrow" w:hAnsi="Arial Narrow"/>
          <w:b/>
          <w:i/>
        </w:rPr>
        <w:t>něž</w:t>
      </w:r>
      <w:proofErr w:type="gramEnd"/>
      <w:r>
        <w:rPr>
          <w:rFonts w:ascii="Arial Narrow" w:hAnsi="Arial Narrow"/>
          <w:b/>
          <w:i/>
        </w:rPr>
        <w:t xml:space="preserve"> bude možný přístup přes střechu.</w:t>
      </w:r>
    </w:p>
    <w:p w:rsidR="005E2AC6" w:rsidRPr="005E2AC6" w:rsidRDefault="005E2AC6" w:rsidP="00CB7AE6">
      <w:pPr>
        <w:spacing w:after="240" w:line="276" w:lineRule="auto"/>
        <w:rPr>
          <w:rFonts w:ascii="Arial Narrow" w:hAnsi="Arial Narrow"/>
          <w:b/>
          <w:i/>
        </w:rPr>
      </w:pPr>
    </w:p>
    <w:p w:rsidR="00262F13" w:rsidRPr="00CB7AE6" w:rsidRDefault="00E77FEE" w:rsidP="00CB7AE6">
      <w:pPr>
        <w:numPr>
          <w:ilvl w:val="0"/>
          <w:numId w:val="19"/>
        </w:numPr>
        <w:spacing w:line="276" w:lineRule="auto"/>
        <w:rPr>
          <w:rFonts w:ascii="Arial Narrow" w:hAnsi="Arial Narrow"/>
        </w:rPr>
      </w:pPr>
      <w:bookmarkStart w:id="97" w:name="_Toc22318068"/>
      <w:r w:rsidRPr="00CB7AE6">
        <w:rPr>
          <w:rFonts w:ascii="Arial Narrow" w:hAnsi="Arial Narrow"/>
        </w:rPr>
        <w:t>Vyklizení pracoviště</w:t>
      </w:r>
      <w:bookmarkEnd w:id="97"/>
    </w:p>
    <w:p w:rsidR="00262F13" w:rsidRDefault="00E77FEE" w:rsidP="00CB7AE6">
      <w:pPr>
        <w:numPr>
          <w:ilvl w:val="0"/>
          <w:numId w:val="19"/>
        </w:numPr>
        <w:spacing w:line="276" w:lineRule="auto"/>
        <w:rPr>
          <w:rFonts w:ascii="Arial Narrow" w:hAnsi="Arial Narrow"/>
        </w:rPr>
      </w:pPr>
      <w:bookmarkStart w:id="98" w:name="_Toc22318069"/>
      <w:r w:rsidRPr="00CB7AE6">
        <w:rPr>
          <w:rFonts w:ascii="Arial Narrow" w:hAnsi="Arial Narrow"/>
        </w:rPr>
        <w:t>Demontovaní okna</w:t>
      </w:r>
      <w:bookmarkEnd w:id="98"/>
      <w:r w:rsidR="006B67E6">
        <w:rPr>
          <w:rFonts w:ascii="Arial Narrow" w:hAnsi="Arial Narrow"/>
        </w:rPr>
        <w:t>, bezpečnostní mříže</w:t>
      </w:r>
    </w:p>
    <w:p w:rsidR="003B4A84" w:rsidRPr="003B4A84" w:rsidRDefault="003B4A84" w:rsidP="003B4A84">
      <w:pPr>
        <w:numPr>
          <w:ilvl w:val="0"/>
          <w:numId w:val="19"/>
        </w:numPr>
        <w:spacing w:line="276" w:lineRule="auto"/>
        <w:rPr>
          <w:rFonts w:ascii="Arial Narrow" w:hAnsi="Arial Narrow"/>
        </w:rPr>
      </w:pPr>
      <w:r>
        <w:rPr>
          <w:rFonts w:ascii="Arial Narrow" w:hAnsi="Arial Narrow"/>
        </w:rPr>
        <w:t>Montáž provizorní okenice z OSB desek, s petlicí a visacím zámkem</w:t>
      </w:r>
    </w:p>
    <w:p w:rsidR="00262F13" w:rsidRPr="00CB7AE6" w:rsidRDefault="00E77FEE" w:rsidP="00CB7AE6">
      <w:pPr>
        <w:numPr>
          <w:ilvl w:val="0"/>
          <w:numId w:val="19"/>
        </w:numPr>
        <w:spacing w:line="276" w:lineRule="auto"/>
        <w:rPr>
          <w:rFonts w:ascii="Arial Narrow" w:hAnsi="Arial Narrow"/>
        </w:rPr>
      </w:pPr>
      <w:bookmarkStart w:id="99" w:name="_Toc22318070"/>
      <w:r w:rsidRPr="00CB7AE6">
        <w:rPr>
          <w:rFonts w:ascii="Arial Narrow" w:hAnsi="Arial Narrow"/>
        </w:rPr>
        <w:t>Montáž stavebního výtahu</w:t>
      </w:r>
      <w:r w:rsidR="004A0E07" w:rsidRPr="00CB7AE6">
        <w:rPr>
          <w:rFonts w:ascii="Arial Narrow" w:hAnsi="Arial Narrow"/>
        </w:rPr>
        <w:t>,</w:t>
      </w:r>
      <w:r w:rsidR="006B67E6">
        <w:rPr>
          <w:rFonts w:ascii="Arial Narrow" w:hAnsi="Arial Narrow"/>
        </w:rPr>
        <w:t xml:space="preserve"> </w:t>
      </w:r>
      <w:r w:rsidR="004A0E07" w:rsidRPr="00CB7AE6">
        <w:rPr>
          <w:rFonts w:ascii="Arial Narrow" w:hAnsi="Arial Narrow"/>
        </w:rPr>
        <w:t>schodiště</w:t>
      </w:r>
      <w:bookmarkEnd w:id="99"/>
    </w:p>
    <w:p w:rsidR="00262F13" w:rsidRPr="00CB7AE6" w:rsidRDefault="00E77FEE" w:rsidP="00CB7AE6">
      <w:pPr>
        <w:numPr>
          <w:ilvl w:val="0"/>
          <w:numId w:val="19"/>
        </w:numPr>
        <w:spacing w:line="276" w:lineRule="auto"/>
        <w:rPr>
          <w:rFonts w:ascii="Arial Narrow" w:hAnsi="Arial Narrow"/>
        </w:rPr>
      </w:pPr>
      <w:bookmarkStart w:id="100" w:name="_Toc22318071"/>
      <w:r w:rsidRPr="00CB7AE6">
        <w:rPr>
          <w:rFonts w:ascii="Arial Narrow" w:hAnsi="Arial Narrow"/>
        </w:rPr>
        <w:t>Montáž zavěšeného konzolového lešení (horolezecká technika, auto s plošinou)</w:t>
      </w:r>
      <w:bookmarkEnd w:id="100"/>
    </w:p>
    <w:p w:rsidR="00262F13" w:rsidRPr="00CB7AE6" w:rsidRDefault="00E77FEE" w:rsidP="00CB7AE6">
      <w:pPr>
        <w:numPr>
          <w:ilvl w:val="0"/>
          <w:numId w:val="19"/>
        </w:numPr>
        <w:spacing w:line="276" w:lineRule="auto"/>
        <w:rPr>
          <w:rFonts w:ascii="Arial Narrow" w:hAnsi="Arial Narrow"/>
        </w:rPr>
      </w:pPr>
      <w:bookmarkStart w:id="101" w:name="_Toc22318072"/>
      <w:r w:rsidRPr="00CB7AE6">
        <w:rPr>
          <w:rFonts w:ascii="Arial Narrow" w:hAnsi="Arial Narrow"/>
        </w:rPr>
        <w:t>Montáž shozu na suť</w:t>
      </w:r>
      <w:bookmarkEnd w:id="101"/>
    </w:p>
    <w:p w:rsidR="00262F13" w:rsidRPr="00CB7AE6" w:rsidRDefault="00E77FEE" w:rsidP="00CB7AE6">
      <w:pPr>
        <w:numPr>
          <w:ilvl w:val="0"/>
          <w:numId w:val="19"/>
        </w:numPr>
        <w:spacing w:line="276" w:lineRule="auto"/>
        <w:rPr>
          <w:rFonts w:ascii="Arial Narrow" w:hAnsi="Arial Narrow"/>
        </w:rPr>
      </w:pPr>
      <w:bookmarkStart w:id="102" w:name="_Toc22318073"/>
      <w:r w:rsidRPr="00CB7AE6">
        <w:rPr>
          <w:rFonts w:ascii="Arial Narrow" w:hAnsi="Arial Narrow"/>
        </w:rPr>
        <w:t>Oplocení staveniště</w:t>
      </w:r>
      <w:bookmarkEnd w:id="102"/>
    </w:p>
    <w:p w:rsidR="00262F13" w:rsidRPr="00CB7AE6" w:rsidRDefault="00E77FEE" w:rsidP="00CB7AE6">
      <w:pPr>
        <w:numPr>
          <w:ilvl w:val="0"/>
          <w:numId w:val="19"/>
        </w:numPr>
        <w:spacing w:line="276" w:lineRule="auto"/>
        <w:rPr>
          <w:rFonts w:ascii="Arial Narrow" w:hAnsi="Arial Narrow"/>
        </w:rPr>
      </w:pPr>
      <w:bookmarkStart w:id="103" w:name="_Toc22318074"/>
      <w:r w:rsidRPr="00CB7AE6">
        <w:rPr>
          <w:rFonts w:ascii="Arial Narrow" w:hAnsi="Arial Narrow"/>
        </w:rPr>
        <w:t xml:space="preserve">Demontáž stávající </w:t>
      </w:r>
      <w:proofErr w:type="spellStart"/>
      <w:r w:rsidRPr="00CB7AE6">
        <w:rPr>
          <w:rFonts w:ascii="Arial Narrow" w:hAnsi="Arial Narrow"/>
        </w:rPr>
        <w:t>pochůzné</w:t>
      </w:r>
      <w:proofErr w:type="spellEnd"/>
      <w:r w:rsidRPr="00CB7AE6">
        <w:rPr>
          <w:rFonts w:ascii="Arial Narrow" w:hAnsi="Arial Narrow"/>
        </w:rPr>
        <w:t xml:space="preserve"> lávky</w:t>
      </w:r>
      <w:bookmarkEnd w:id="103"/>
    </w:p>
    <w:p w:rsidR="00262F13" w:rsidRPr="00CB7AE6" w:rsidRDefault="00E77FEE" w:rsidP="00CB7AE6">
      <w:pPr>
        <w:numPr>
          <w:ilvl w:val="0"/>
          <w:numId w:val="19"/>
        </w:numPr>
        <w:spacing w:line="276" w:lineRule="auto"/>
        <w:rPr>
          <w:rFonts w:ascii="Arial Narrow" w:hAnsi="Arial Narrow"/>
        </w:rPr>
      </w:pPr>
      <w:bookmarkStart w:id="104" w:name="_Toc22318075"/>
      <w:r w:rsidRPr="00CB7AE6">
        <w:rPr>
          <w:rFonts w:ascii="Arial Narrow" w:hAnsi="Arial Narrow"/>
        </w:rPr>
        <w:t xml:space="preserve">Zabezpečení stávajících strojů v místnosti 329, skleněných příček, zařizovacích předmětů, obkladů, podlah (OSB desky s </w:t>
      </w:r>
      <w:proofErr w:type="spellStart"/>
      <w:r w:rsidRPr="00CB7AE6">
        <w:rPr>
          <w:rFonts w:ascii="Arial Narrow" w:hAnsi="Arial Narrow"/>
        </w:rPr>
        <w:t>geotextílií</w:t>
      </w:r>
      <w:proofErr w:type="spellEnd"/>
      <w:r w:rsidRPr="00CB7AE6">
        <w:rPr>
          <w:rFonts w:ascii="Arial Narrow" w:hAnsi="Arial Narrow"/>
        </w:rPr>
        <w:t>, folií)</w:t>
      </w:r>
      <w:bookmarkEnd w:id="104"/>
    </w:p>
    <w:p w:rsidR="00262F13" w:rsidRPr="00CB7AE6" w:rsidRDefault="00E77FEE" w:rsidP="00CB7AE6">
      <w:pPr>
        <w:numPr>
          <w:ilvl w:val="0"/>
          <w:numId w:val="19"/>
        </w:numPr>
        <w:spacing w:line="276" w:lineRule="auto"/>
        <w:rPr>
          <w:rFonts w:ascii="Arial Narrow" w:hAnsi="Arial Narrow"/>
        </w:rPr>
      </w:pPr>
      <w:bookmarkStart w:id="105" w:name="_Toc22318076"/>
      <w:r w:rsidRPr="00CB7AE6">
        <w:rPr>
          <w:rFonts w:ascii="Arial Narrow" w:hAnsi="Arial Narrow"/>
        </w:rPr>
        <w:t>Odstranění SDK podhledů</w:t>
      </w:r>
      <w:bookmarkEnd w:id="105"/>
    </w:p>
    <w:p w:rsidR="00262F13" w:rsidRPr="00CB7AE6" w:rsidRDefault="00E77FEE" w:rsidP="00CB7AE6">
      <w:pPr>
        <w:numPr>
          <w:ilvl w:val="0"/>
          <w:numId w:val="19"/>
        </w:numPr>
        <w:spacing w:line="276" w:lineRule="auto"/>
        <w:rPr>
          <w:rFonts w:ascii="Arial Narrow" w:hAnsi="Arial Narrow"/>
        </w:rPr>
      </w:pPr>
      <w:bookmarkStart w:id="106" w:name="_Toc22318077"/>
      <w:r w:rsidRPr="00CB7AE6">
        <w:rPr>
          <w:rFonts w:ascii="Arial Narrow" w:hAnsi="Arial Narrow"/>
        </w:rPr>
        <w:t>Odstranění parozábrany</w:t>
      </w:r>
      <w:bookmarkEnd w:id="106"/>
    </w:p>
    <w:p w:rsidR="00262F13" w:rsidRPr="00CB7AE6" w:rsidRDefault="00E77FEE" w:rsidP="00CB7AE6">
      <w:pPr>
        <w:numPr>
          <w:ilvl w:val="0"/>
          <w:numId w:val="19"/>
        </w:numPr>
        <w:spacing w:line="276" w:lineRule="auto"/>
        <w:rPr>
          <w:rFonts w:ascii="Arial Narrow" w:hAnsi="Arial Narrow"/>
        </w:rPr>
      </w:pPr>
      <w:bookmarkStart w:id="107" w:name="_Toc22318078"/>
      <w:r w:rsidRPr="00CB7AE6">
        <w:rPr>
          <w:rFonts w:ascii="Arial Narrow" w:hAnsi="Arial Narrow"/>
        </w:rPr>
        <w:t>Odstranění minerální vlny</w:t>
      </w:r>
      <w:bookmarkEnd w:id="107"/>
    </w:p>
    <w:p w:rsidR="00262F13" w:rsidRPr="00CB7AE6" w:rsidRDefault="00E77FEE" w:rsidP="00CB7AE6">
      <w:pPr>
        <w:numPr>
          <w:ilvl w:val="0"/>
          <w:numId w:val="19"/>
        </w:numPr>
        <w:spacing w:line="276" w:lineRule="auto"/>
        <w:rPr>
          <w:rFonts w:ascii="Arial Narrow" w:hAnsi="Arial Narrow"/>
        </w:rPr>
      </w:pPr>
      <w:bookmarkStart w:id="108" w:name="_Toc22318079"/>
      <w:r w:rsidRPr="00CB7AE6">
        <w:rPr>
          <w:rFonts w:ascii="Arial Narrow" w:hAnsi="Arial Narrow"/>
        </w:rPr>
        <w:lastRenderedPageBreak/>
        <w:t>Odstranění měděné střešní krytiny</w:t>
      </w:r>
      <w:bookmarkEnd w:id="108"/>
    </w:p>
    <w:p w:rsidR="00262F13" w:rsidRPr="00CB7AE6" w:rsidRDefault="00E77FEE" w:rsidP="00CB7AE6">
      <w:pPr>
        <w:numPr>
          <w:ilvl w:val="0"/>
          <w:numId w:val="19"/>
        </w:numPr>
        <w:spacing w:line="276" w:lineRule="auto"/>
        <w:rPr>
          <w:rFonts w:ascii="Arial Narrow" w:hAnsi="Arial Narrow"/>
        </w:rPr>
      </w:pPr>
      <w:bookmarkStart w:id="109" w:name="_Toc22318080"/>
      <w:r w:rsidRPr="00CB7AE6">
        <w:rPr>
          <w:rFonts w:ascii="Arial Narrow" w:hAnsi="Arial Narrow"/>
        </w:rPr>
        <w:t>Odstranění nesoudržných částí cementového potěru s</w:t>
      </w:r>
      <w:r w:rsidR="00262F13" w:rsidRPr="00CB7AE6">
        <w:rPr>
          <w:rFonts w:ascii="Arial Narrow" w:hAnsi="Arial Narrow"/>
        </w:rPr>
        <w:t> </w:t>
      </w:r>
      <w:r w:rsidRPr="00CB7AE6">
        <w:rPr>
          <w:rFonts w:ascii="Arial Narrow" w:hAnsi="Arial Narrow"/>
        </w:rPr>
        <w:t>latěmi</w:t>
      </w:r>
      <w:bookmarkEnd w:id="109"/>
    </w:p>
    <w:p w:rsidR="00262F13" w:rsidRPr="00CB7AE6" w:rsidRDefault="00E77FEE" w:rsidP="00CB7AE6">
      <w:pPr>
        <w:numPr>
          <w:ilvl w:val="0"/>
          <w:numId w:val="19"/>
        </w:numPr>
        <w:spacing w:line="276" w:lineRule="auto"/>
        <w:rPr>
          <w:rFonts w:ascii="Arial Narrow" w:hAnsi="Arial Narrow"/>
        </w:rPr>
      </w:pPr>
      <w:bookmarkStart w:id="110" w:name="_Toc22318081"/>
      <w:r w:rsidRPr="00CB7AE6">
        <w:rPr>
          <w:rFonts w:ascii="Arial Narrow" w:hAnsi="Arial Narrow"/>
        </w:rPr>
        <w:t>Vyvrtání sond pro určení polohy ocelových I profilů (aby byly viditelné ze střechy)</w:t>
      </w:r>
      <w:bookmarkEnd w:id="110"/>
    </w:p>
    <w:p w:rsidR="00262F13" w:rsidRPr="00CB7AE6" w:rsidRDefault="00E77FEE" w:rsidP="00CB7AE6">
      <w:pPr>
        <w:numPr>
          <w:ilvl w:val="0"/>
          <w:numId w:val="19"/>
        </w:numPr>
        <w:spacing w:line="276" w:lineRule="auto"/>
        <w:rPr>
          <w:rFonts w:ascii="Arial Narrow" w:hAnsi="Arial Narrow"/>
        </w:rPr>
      </w:pPr>
      <w:bookmarkStart w:id="111" w:name="_Toc22318082"/>
      <w:r w:rsidRPr="00CB7AE6">
        <w:rPr>
          <w:rFonts w:ascii="Arial Narrow" w:hAnsi="Arial Narrow"/>
        </w:rPr>
        <w:t>Položení lávek (fošen) kolmo k ocelovým I profilům</w:t>
      </w:r>
      <w:bookmarkEnd w:id="111"/>
    </w:p>
    <w:p w:rsidR="00262F13" w:rsidRPr="00CB7AE6" w:rsidRDefault="00E77FEE" w:rsidP="00CB7AE6">
      <w:pPr>
        <w:numPr>
          <w:ilvl w:val="0"/>
          <w:numId w:val="19"/>
        </w:numPr>
        <w:spacing w:line="276" w:lineRule="auto"/>
        <w:rPr>
          <w:rFonts w:ascii="Arial Narrow" w:hAnsi="Arial Narrow"/>
        </w:rPr>
      </w:pPr>
      <w:bookmarkStart w:id="112" w:name="_Toc22318083"/>
      <w:r w:rsidRPr="00CB7AE6">
        <w:rPr>
          <w:rFonts w:ascii="Arial Narrow" w:hAnsi="Arial Narrow"/>
        </w:rPr>
        <w:t>Ochranná síť zavěšená mezi I profily, případně montáž lešení</w:t>
      </w:r>
      <w:bookmarkEnd w:id="112"/>
    </w:p>
    <w:p w:rsidR="00262F13" w:rsidRPr="00CB7AE6" w:rsidRDefault="00E77FEE" w:rsidP="00CB7AE6">
      <w:pPr>
        <w:numPr>
          <w:ilvl w:val="0"/>
          <w:numId w:val="19"/>
        </w:numPr>
        <w:spacing w:line="276" w:lineRule="auto"/>
        <w:rPr>
          <w:rFonts w:ascii="Arial Narrow" w:hAnsi="Arial Narrow"/>
        </w:rPr>
      </w:pPr>
      <w:bookmarkStart w:id="113" w:name="_Toc22318084"/>
      <w:r w:rsidRPr="00CB7AE6">
        <w:rPr>
          <w:rFonts w:ascii="Arial Narrow" w:hAnsi="Arial Narrow"/>
        </w:rPr>
        <w:t xml:space="preserve">Odřezávání </w:t>
      </w:r>
      <w:proofErr w:type="spellStart"/>
      <w:r w:rsidRPr="00CB7AE6">
        <w:rPr>
          <w:rFonts w:ascii="Arial Narrow" w:hAnsi="Arial Narrow"/>
        </w:rPr>
        <w:t>perlitbetonu</w:t>
      </w:r>
      <w:proofErr w:type="spellEnd"/>
      <w:r w:rsidRPr="00CB7AE6">
        <w:rPr>
          <w:rFonts w:ascii="Arial Narrow" w:hAnsi="Arial Narrow"/>
        </w:rPr>
        <w:t xml:space="preserve"> s trapézovým plechem po čtvercích (vyvrtání otvorů, zajištění lanem – proti pádu do 4.NP, odřezání od I profilů, vytažení uříznutého čtverce na střechu, přesun do kontejneru na stavební suť)</w:t>
      </w:r>
      <w:bookmarkEnd w:id="113"/>
      <w:r w:rsidRPr="00CB7AE6">
        <w:rPr>
          <w:rFonts w:ascii="Arial Narrow" w:hAnsi="Arial Narrow"/>
        </w:rPr>
        <w:t xml:space="preserve"> </w:t>
      </w:r>
    </w:p>
    <w:p w:rsidR="00262F13" w:rsidRPr="00CB7AE6" w:rsidRDefault="00E77FEE" w:rsidP="00CB7AE6">
      <w:pPr>
        <w:numPr>
          <w:ilvl w:val="0"/>
          <w:numId w:val="19"/>
        </w:numPr>
        <w:spacing w:line="276" w:lineRule="auto"/>
        <w:rPr>
          <w:rFonts w:ascii="Arial Narrow" w:hAnsi="Arial Narrow"/>
        </w:rPr>
      </w:pPr>
      <w:bookmarkStart w:id="114" w:name="_Toc22318085"/>
      <w:r w:rsidRPr="00CB7AE6">
        <w:rPr>
          <w:rFonts w:ascii="Arial Narrow" w:hAnsi="Arial Narrow"/>
        </w:rPr>
        <w:t>Nový nátěr obnažených ocelových I profilů</w:t>
      </w:r>
      <w:bookmarkEnd w:id="114"/>
    </w:p>
    <w:p w:rsidR="00262F13" w:rsidRPr="00CB7AE6" w:rsidRDefault="00E77FEE" w:rsidP="00CB7AE6">
      <w:pPr>
        <w:numPr>
          <w:ilvl w:val="0"/>
          <w:numId w:val="19"/>
        </w:numPr>
        <w:spacing w:line="276" w:lineRule="auto"/>
        <w:rPr>
          <w:rFonts w:ascii="Arial Narrow" w:hAnsi="Arial Narrow"/>
        </w:rPr>
      </w:pPr>
      <w:bookmarkStart w:id="115" w:name="_Toc22318086"/>
      <w:r w:rsidRPr="00CB7AE6">
        <w:rPr>
          <w:rFonts w:ascii="Arial Narrow" w:hAnsi="Arial Narrow"/>
        </w:rPr>
        <w:t>Položení trapézového plechu</w:t>
      </w:r>
      <w:bookmarkEnd w:id="115"/>
    </w:p>
    <w:p w:rsidR="00262F13" w:rsidRPr="00CB7AE6" w:rsidRDefault="00E77FEE" w:rsidP="00CB7AE6">
      <w:pPr>
        <w:numPr>
          <w:ilvl w:val="0"/>
          <w:numId w:val="19"/>
        </w:numPr>
        <w:spacing w:line="276" w:lineRule="auto"/>
        <w:rPr>
          <w:rFonts w:ascii="Arial Narrow" w:hAnsi="Arial Narrow"/>
        </w:rPr>
      </w:pPr>
      <w:bookmarkStart w:id="116" w:name="_Toc22318087"/>
      <w:r w:rsidRPr="00CB7AE6">
        <w:rPr>
          <w:rFonts w:ascii="Arial Narrow" w:hAnsi="Arial Narrow"/>
        </w:rPr>
        <w:t>Položení parotěsného asfaltového pásu – zabránění vnikání vody do objektu</w:t>
      </w:r>
      <w:bookmarkEnd w:id="116"/>
    </w:p>
    <w:p w:rsidR="00262F13" w:rsidRPr="00CB7AE6" w:rsidRDefault="00E77FEE" w:rsidP="00CB7AE6">
      <w:pPr>
        <w:numPr>
          <w:ilvl w:val="0"/>
          <w:numId w:val="19"/>
        </w:numPr>
        <w:spacing w:line="276" w:lineRule="auto"/>
        <w:rPr>
          <w:rFonts w:ascii="Arial Narrow" w:hAnsi="Arial Narrow"/>
        </w:rPr>
      </w:pPr>
      <w:bookmarkStart w:id="117" w:name="_Toc22318088"/>
      <w:r w:rsidRPr="00CB7AE6">
        <w:rPr>
          <w:rFonts w:ascii="Arial Narrow" w:hAnsi="Arial Narrow"/>
        </w:rPr>
        <w:t xml:space="preserve">Demontování střešního pláště po částech, jedno pole </w:t>
      </w:r>
      <w:proofErr w:type="spellStart"/>
      <w:r w:rsidRPr="00CB7AE6">
        <w:rPr>
          <w:rFonts w:ascii="Arial Narrow" w:hAnsi="Arial Narrow"/>
        </w:rPr>
        <w:t>zaplachtováno</w:t>
      </w:r>
      <w:proofErr w:type="spellEnd"/>
      <w:r w:rsidRPr="00CB7AE6">
        <w:rPr>
          <w:rFonts w:ascii="Arial Narrow" w:hAnsi="Arial Narrow"/>
        </w:rPr>
        <w:t xml:space="preserve"> (zabránění vnikání vody do objektu)</w:t>
      </w:r>
      <w:bookmarkEnd w:id="117"/>
    </w:p>
    <w:p w:rsidR="00262F13" w:rsidRPr="00CB7AE6" w:rsidRDefault="00E77FEE" w:rsidP="00CB7AE6">
      <w:pPr>
        <w:numPr>
          <w:ilvl w:val="0"/>
          <w:numId w:val="19"/>
        </w:numPr>
        <w:spacing w:line="276" w:lineRule="auto"/>
        <w:rPr>
          <w:rFonts w:ascii="Arial Narrow" w:hAnsi="Arial Narrow"/>
        </w:rPr>
      </w:pPr>
      <w:bookmarkStart w:id="118" w:name="_Toc22318089"/>
      <w:r w:rsidRPr="00CB7AE6">
        <w:rPr>
          <w:rFonts w:ascii="Arial Narrow" w:hAnsi="Arial Narrow"/>
        </w:rPr>
        <w:t>Zvýšení atiky</w:t>
      </w:r>
      <w:bookmarkEnd w:id="118"/>
    </w:p>
    <w:p w:rsidR="00262F13" w:rsidRPr="00CB7AE6" w:rsidRDefault="00E77FEE" w:rsidP="00CB7AE6">
      <w:pPr>
        <w:numPr>
          <w:ilvl w:val="0"/>
          <w:numId w:val="19"/>
        </w:numPr>
        <w:spacing w:line="276" w:lineRule="auto"/>
        <w:rPr>
          <w:rFonts w:ascii="Arial Narrow" w:hAnsi="Arial Narrow"/>
        </w:rPr>
      </w:pPr>
      <w:bookmarkStart w:id="119" w:name="_Toc22318090"/>
      <w:r w:rsidRPr="00CB7AE6">
        <w:rPr>
          <w:rFonts w:ascii="Arial Narrow" w:hAnsi="Arial Narrow"/>
        </w:rPr>
        <w:t>Doplnění skladby střešního pláště</w:t>
      </w:r>
      <w:bookmarkEnd w:id="119"/>
    </w:p>
    <w:p w:rsidR="00262F13" w:rsidRPr="00CB7AE6" w:rsidRDefault="00E77FEE" w:rsidP="00CB7AE6">
      <w:pPr>
        <w:numPr>
          <w:ilvl w:val="0"/>
          <w:numId w:val="19"/>
        </w:numPr>
        <w:spacing w:line="276" w:lineRule="auto"/>
        <w:rPr>
          <w:rFonts w:ascii="Arial Narrow" w:hAnsi="Arial Narrow"/>
        </w:rPr>
      </w:pPr>
      <w:bookmarkStart w:id="120" w:name="_Toc22318091"/>
      <w:r w:rsidRPr="00CB7AE6">
        <w:rPr>
          <w:rFonts w:ascii="Arial Narrow" w:hAnsi="Arial Narrow"/>
        </w:rPr>
        <w:t>Nový SDK podhled</w:t>
      </w:r>
      <w:bookmarkEnd w:id="120"/>
    </w:p>
    <w:p w:rsidR="00262F13" w:rsidRPr="00CB7AE6" w:rsidRDefault="00E77FEE" w:rsidP="00CB7AE6">
      <w:pPr>
        <w:numPr>
          <w:ilvl w:val="0"/>
          <w:numId w:val="19"/>
        </w:numPr>
        <w:spacing w:line="276" w:lineRule="auto"/>
        <w:rPr>
          <w:rFonts w:ascii="Arial Narrow" w:hAnsi="Arial Narrow"/>
        </w:rPr>
      </w:pPr>
      <w:bookmarkStart w:id="121" w:name="_Toc22318092"/>
      <w:r w:rsidRPr="00CB7AE6">
        <w:rPr>
          <w:rFonts w:ascii="Arial Narrow" w:hAnsi="Arial Narrow"/>
        </w:rPr>
        <w:t>Montáž technologie</w:t>
      </w:r>
      <w:bookmarkEnd w:id="121"/>
    </w:p>
    <w:p w:rsidR="00262F13" w:rsidRPr="00CB7AE6" w:rsidRDefault="00E77FEE" w:rsidP="00CB7AE6">
      <w:pPr>
        <w:numPr>
          <w:ilvl w:val="0"/>
          <w:numId w:val="19"/>
        </w:numPr>
        <w:spacing w:line="276" w:lineRule="auto"/>
        <w:rPr>
          <w:rFonts w:ascii="Arial Narrow" w:hAnsi="Arial Narrow"/>
        </w:rPr>
      </w:pPr>
      <w:bookmarkStart w:id="122" w:name="_Toc22318093"/>
      <w:r w:rsidRPr="00CB7AE6">
        <w:rPr>
          <w:rFonts w:ascii="Arial Narrow" w:hAnsi="Arial Narrow"/>
        </w:rPr>
        <w:t>Doplnění oplechování</w:t>
      </w:r>
      <w:bookmarkEnd w:id="122"/>
    </w:p>
    <w:p w:rsidR="00262F13" w:rsidRPr="00CB7AE6" w:rsidRDefault="006B67E6" w:rsidP="00CB7AE6">
      <w:pPr>
        <w:numPr>
          <w:ilvl w:val="0"/>
          <w:numId w:val="19"/>
        </w:numPr>
        <w:spacing w:line="276" w:lineRule="auto"/>
        <w:rPr>
          <w:rFonts w:ascii="Arial Narrow" w:hAnsi="Arial Narrow"/>
        </w:rPr>
      </w:pPr>
      <w:r>
        <w:rPr>
          <w:rFonts w:ascii="Arial Narrow" w:hAnsi="Arial Narrow"/>
        </w:rPr>
        <w:t>Osazení okna a zpětná montáž bezpečnostní mříže</w:t>
      </w:r>
    </w:p>
    <w:p w:rsidR="00262F13" w:rsidRPr="00CB7AE6" w:rsidRDefault="00E77FEE" w:rsidP="00CB7AE6">
      <w:pPr>
        <w:numPr>
          <w:ilvl w:val="0"/>
          <w:numId w:val="19"/>
        </w:numPr>
        <w:spacing w:line="276" w:lineRule="auto"/>
        <w:rPr>
          <w:rFonts w:ascii="Arial Narrow" w:hAnsi="Arial Narrow"/>
        </w:rPr>
      </w:pPr>
      <w:bookmarkStart w:id="123" w:name="_Toc22318095"/>
      <w:r w:rsidRPr="00CB7AE6">
        <w:rPr>
          <w:rFonts w:ascii="Arial Narrow" w:hAnsi="Arial Narrow"/>
        </w:rPr>
        <w:t xml:space="preserve">Zpětná montáž </w:t>
      </w:r>
      <w:proofErr w:type="spellStart"/>
      <w:r w:rsidRPr="00CB7AE6">
        <w:rPr>
          <w:rFonts w:ascii="Arial Narrow" w:hAnsi="Arial Narrow"/>
        </w:rPr>
        <w:t>pochůzné</w:t>
      </w:r>
      <w:proofErr w:type="spellEnd"/>
      <w:r w:rsidRPr="00CB7AE6">
        <w:rPr>
          <w:rFonts w:ascii="Arial Narrow" w:hAnsi="Arial Narrow"/>
        </w:rPr>
        <w:t xml:space="preserve"> lávky</w:t>
      </w:r>
      <w:bookmarkEnd w:id="123"/>
    </w:p>
    <w:p w:rsidR="00262F13" w:rsidRPr="00CB7AE6" w:rsidRDefault="00E77FEE" w:rsidP="00CB7AE6">
      <w:pPr>
        <w:numPr>
          <w:ilvl w:val="0"/>
          <w:numId w:val="19"/>
        </w:numPr>
        <w:spacing w:line="276" w:lineRule="auto"/>
        <w:rPr>
          <w:rFonts w:ascii="Arial Narrow" w:hAnsi="Arial Narrow"/>
        </w:rPr>
      </w:pPr>
      <w:bookmarkStart w:id="124" w:name="_Toc22318096"/>
      <w:r w:rsidRPr="00CB7AE6">
        <w:rPr>
          <w:rFonts w:ascii="Arial Narrow" w:hAnsi="Arial Narrow"/>
        </w:rPr>
        <w:t>Doplnění fasády</w:t>
      </w:r>
      <w:bookmarkEnd w:id="124"/>
    </w:p>
    <w:p w:rsidR="00262F13" w:rsidRPr="00CB7AE6" w:rsidRDefault="00E77FEE" w:rsidP="00CB7AE6">
      <w:pPr>
        <w:numPr>
          <w:ilvl w:val="0"/>
          <w:numId w:val="19"/>
        </w:numPr>
        <w:spacing w:line="276" w:lineRule="auto"/>
        <w:rPr>
          <w:rFonts w:ascii="Arial Narrow" w:hAnsi="Arial Narrow"/>
        </w:rPr>
      </w:pPr>
      <w:bookmarkStart w:id="125" w:name="_Toc22318097"/>
      <w:r w:rsidRPr="00CB7AE6">
        <w:rPr>
          <w:rFonts w:ascii="Arial Narrow" w:hAnsi="Arial Narrow"/>
        </w:rPr>
        <w:t>Demontáž stavebního výtahu a zavěšeného lešení</w:t>
      </w:r>
      <w:bookmarkEnd w:id="125"/>
    </w:p>
    <w:p w:rsidR="00262F13" w:rsidRPr="00CB7AE6" w:rsidRDefault="00E77FEE" w:rsidP="00CB7AE6">
      <w:pPr>
        <w:numPr>
          <w:ilvl w:val="0"/>
          <w:numId w:val="19"/>
        </w:numPr>
        <w:spacing w:line="276" w:lineRule="auto"/>
        <w:rPr>
          <w:rFonts w:ascii="Arial Narrow" w:hAnsi="Arial Narrow"/>
        </w:rPr>
      </w:pPr>
      <w:bookmarkStart w:id="126" w:name="_Toc22318098"/>
      <w:r w:rsidRPr="00CB7AE6">
        <w:rPr>
          <w:rFonts w:ascii="Arial Narrow" w:hAnsi="Arial Narrow"/>
        </w:rPr>
        <w:t>Oprava fasády (horolezecká technika, auto s plošinou)</w:t>
      </w:r>
      <w:bookmarkEnd w:id="126"/>
    </w:p>
    <w:p w:rsidR="00F544FA" w:rsidRPr="00CB7AE6" w:rsidRDefault="00E77FEE" w:rsidP="00CB7AE6">
      <w:pPr>
        <w:numPr>
          <w:ilvl w:val="0"/>
          <w:numId w:val="19"/>
        </w:numPr>
        <w:spacing w:line="276" w:lineRule="auto"/>
        <w:rPr>
          <w:rFonts w:ascii="Arial Narrow" w:hAnsi="Arial Narrow"/>
        </w:rPr>
      </w:pPr>
      <w:bookmarkStart w:id="127" w:name="_Toc22318099"/>
      <w:r w:rsidRPr="00CB7AE6">
        <w:rPr>
          <w:rFonts w:ascii="Arial Narrow" w:hAnsi="Arial Narrow"/>
        </w:rPr>
        <w:t>Malba, úklid</w:t>
      </w:r>
      <w:bookmarkEnd w:id="127"/>
    </w:p>
    <w:p w:rsidR="00262F13" w:rsidRPr="00F544FA" w:rsidRDefault="00262F13" w:rsidP="00262F13">
      <w:pPr>
        <w:pStyle w:val="Odstavecseseznamem"/>
        <w:spacing w:line="276" w:lineRule="auto"/>
        <w:ind w:left="1287"/>
        <w:outlineLvl w:val="1"/>
        <w:rPr>
          <w:rFonts w:ascii="Arial Narrow" w:hAnsi="Arial Narrow"/>
          <w:szCs w:val="24"/>
        </w:rPr>
      </w:pPr>
    </w:p>
    <w:p w:rsidR="003D0C11" w:rsidRPr="00EF1DC5" w:rsidRDefault="003D0C11" w:rsidP="003D0C11">
      <w:pPr>
        <w:numPr>
          <w:ilvl w:val="0"/>
          <w:numId w:val="1"/>
        </w:numPr>
        <w:tabs>
          <w:tab w:val="clear" w:pos="360"/>
        </w:tabs>
        <w:spacing w:after="120" w:line="276" w:lineRule="auto"/>
        <w:outlineLvl w:val="0"/>
        <w:rPr>
          <w:rFonts w:ascii="Arial Narrow" w:hAnsi="Arial Narrow"/>
          <w:b/>
          <w:szCs w:val="24"/>
          <w:u w:val="single"/>
        </w:rPr>
      </w:pPr>
      <w:bookmarkStart w:id="128" w:name="_Toc22318281"/>
      <w:r w:rsidRPr="003D0C11">
        <w:rPr>
          <w:rFonts w:ascii="Arial Narrow" w:hAnsi="Arial Narrow"/>
          <w:b/>
          <w:szCs w:val="24"/>
          <w:u w:val="single"/>
        </w:rPr>
        <w:t>Celkové vodohospodářské řešení</w:t>
      </w:r>
      <w:bookmarkEnd w:id="128"/>
    </w:p>
    <w:p w:rsidR="003D0C11" w:rsidRDefault="00036A6D" w:rsidP="003D0C11">
      <w:pPr>
        <w:spacing w:before="120" w:after="120" w:line="276" w:lineRule="auto"/>
        <w:rPr>
          <w:rFonts w:ascii="Arial Narrow" w:hAnsi="Arial Narrow"/>
        </w:rPr>
      </w:pPr>
      <w:r>
        <w:rPr>
          <w:rFonts w:ascii="Arial Narrow" w:hAnsi="Arial Narrow"/>
        </w:rPr>
        <w:t xml:space="preserve">Odvod dešťových vod </w:t>
      </w:r>
      <w:r w:rsidR="005238D5" w:rsidRPr="005238D5">
        <w:rPr>
          <w:rFonts w:ascii="Arial Narrow" w:hAnsi="Arial Narrow"/>
        </w:rPr>
        <w:t>zůstává zachován stávající.</w:t>
      </w:r>
    </w:p>
    <w:p w:rsidR="0054263E" w:rsidRPr="005238D5" w:rsidRDefault="0054263E" w:rsidP="003D0C11">
      <w:pPr>
        <w:spacing w:before="120" w:after="120" w:line="276" w:lineRule="auto"/>
        <w:rPr>
          <w:rFonts w:ascii="Arial Narrow" w:hAnsi="Arial Narrow"/>
        </w:rPr>
      </w:pPr>
    </w:p>
    <w:p w:rsidR="0054263E" w:rsidRPr="00032A02" w:rsidRDefault="00032A02" w:rsidP="0054263E">
      <w:pPr>
        <w:numPr>
          <w:ilvl w:val="0"/>
          <w:numId w:val="1"/>
        </w:numPr>
        <w:tabs>
          <w:tab w:val="clear" w:pos="360"/>
        </w:tabs>
        <w:spacing w:after="120" w:line="276" w:lineRule="auto"/>
        <w:outlineLvl w:val="0"/>
        <w:rPr>
          <w:rFonts w:ascii="Arial Narrow" w:hAnsi="Arial Narrow"/>
          <w:b/>
          <w:szCs w:val="24"/>
          <w:u w:val="single"/>
        </w:rPr>
      </w:pPr>
      <w:bookmarkStart w:id="129" w:name="_Toc22318282"/>
      <w:r w:rsidRPr="00032A02">
        <w:rPr>
          <w:rFonts w:ascii="Arial Narrow" w:hAnsi="Arial Narrow"/>
          <w:b/>
          <w:szCs w:val="24"/>
          <w:u w:val="single"/>
        </w:rPr>
        <w:t>Požadavky na zpracování dodavatelské dokumentace stavby a na zpracování plánu BOZP</w:t>
      </w:r>
      <w:bookmarkEnd w:id="129"/>
    </w:p>
    <w:p w:rsidR="0054263E" w:rsidRPr="0036366F" w:rsidRDefault="0054263E" w:rsidP="00CB7AE6">
      <w:pPr>
        <w:pStyle w:val="Odstavecseseznamem"/>
        <w:numPr>
          <w:ilvl w:val="2"/>
          <w:numId w:val="1"/>
        </w:numPr>
        <w:spacing w:line="276" w:lineRule="auto"/>
        <w:rPr>
          <w:rFonts w:ascii="Arial Narrow" w:hAnsi="Arial Narrow"/>
          <w:szCs w:val="24"/>
        </w:rPr>
      </w:pPr>
      <w:r w:rsidRPr="0036366F">
        <w:rPr>
          <w:rFonts w:ascii="Arial Narrow" w:hAnsi="Arial Narrow"/>
          <w:szCs w:val="24"/>
        </w:rPr>
        <w:t>obsah dodávky</w:t>
      </w:r>
      <w:r w:rsidRPr="0036366F">
        <w:rPr>
          <w:rFonts w:ascii="Arial Narrow" w:hAnsi="Arial Narrow"/>
          <w:szCs w:val="24"/>
        </w:rPr>
        <w:tab/>
      </w:r>
    </w:p>
    <w:p w:rsidR="0036366F" w:rsidRDefault="0036366F" w:rsidP="0036366F">
      <w:pPr>
        <w:pStyle w:val="Odstavecseseznamem"/>
        <w:spacing w:line="276" w:lineRule="auto"/>
        <w:ind w:left="0"/>
        <w:rPr>
          <w:rFonts w:ascii="Arial Narrow" w:hAnsi="Arial Narrow"/>
          <w:szCs w:val="24"/>
        </w:rPr>
      </w:pPr>
      <w:r w:rsidRPr="0036366F">
        <w:rPr>
          <w:rFonts w:ascii="Arial Narrow" w:hAnsi="Arial Narrow"/>
          <w:szCs w:val="24"/>
        </w:rPr>
        <w:t xml:space="preserve">Obsahem dodávky jsou kompletní stavební, montážní, technické a technologické systémy stavby, včetně kotvení, spojovacích prvků, kompletačních prvků, povrchové úpravy a doplňkových konstrukcí potřebných pro osazení. Obsahem dodávky je rovněž doprava a montáž, včetně pohledového začištění návazností na okolní konstrukce a případné funkční napojení na ostatní návazné konstrukce objektu technologické napojení tak, aby systém plnil funkci v požadovaných parametrech. Součástí dodávky jednotlivých systémů bude veškerá potřebná koordinace s ostatními stavebními pracemi, převzetí a </w:t>
      </w:r>
      <w:proofErr w:type="gramStart"/>
      <w:r w:rsidRPr="0036366F">
        <w:rPr>
          <w:rFonts w:ascii="Arial Narrow" w:hAnsi="Arial Narrow"/>
          <w:szCs w:val="24"/>
        </w:rPr>
        <w:t>přípravu</w:t>
      </w:r>
      <w:proofErr w:type="gramEnd"/>
      <w:r w:rsidRPr="0036366F">
        <w:rPr>
          <w:rFonts w:ascii="Arial Narrow" w:hAnsi="Arial Narrow"/>
          <w:szCs w:val="24"/>
        </w:rPr>
        <w:t xml:space="preserve"> stavební připravenosti, provedení a předložení vzorků a zpracování požadované dokumentace</w:t>
      </w:r>
      <w:r w:rsidR="003B1155">
        <w:rPr>
          <w:rFonts w:ascii="Arial Narrow" w:hAnsi="Arial Narrow"/>
          <w:szCs w:val="24"/>
        </w:rPr>
        <w:t>.</w:t>
      </w:r>
    </w:p>
    <w:p w:rsidR="0036366F" w:rsidRPr="0036366F" w:rsidRDefault="0036366F" w:rsidP="0036366F">
      <w:pPr>
        <w:pStyle w:val="Odstavecseseznamem"/>
        <w:spacing w:line="276" w:lineRule="auto"/>
        <w:ind w:left="0"/>
        <w:rPr>
          <w:rFonts w:ascii="Arial Narrow" w:hAnsi="Arial Narrow"/>
          <w:szCs w:val="24"/>
        </w:rPr>
      </w:pPr>
    </w:p>
    <w:p w:rsidR="004E34D1" w:rsidRDefault="0054263E" w:rsidP="003B1155">
      <w:pPr>
        <w:pStyle w:val="Odstavecseseznamem"/>
        <w:numPr>
          <w:ilvl w:val="2"/>
          <w:numId w:val="1"/>
        </w:numPr>
        <w:spacing w:line="276" w:lineRule="auto"/>
        <w:ind w:left="426" w:hanging="426"/>
        <w:rPr>
          <w:rFonts w:ascii="Arial Narrow" w:hAnsi="Arial Narrow"/>
          <w:szCs w:val="24"/>
        </w:rPr>
      </w:pPr>
      <w:r w:rsidRPr="00032A02">
        <w:rPr>
          <w:rFonts w:ascii="Arial Narrow" w:hAnsi="Arial Narrow"/>
          <w:szCs w:val="24"/>
        </w:rPr>
        <w:t>rozsah dodavatelských prací</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lastRenderedPageBreak/>
        <w:t xml:space="preserve">Rozsah prací je stanoven obecně </w:t>
      </w:r>
      <w:r>
        <w:rPr>
          <w:rFonts w:ascii="Arial Narrow" w:hAnsi="Arial Narrow"/>
          <w:szCs w:val="24"/>
        </w:rPr>
        <w:t>všechny prostory řešené části objektu</w:t>
      </w:r>
      <w:r w:rsidRPr="004E34D1">
        <w:rPr>
          <w:rFonts w:ascii="Arial Narrow" w:hAnsi="Arial Narrow"/>
          <w:szCs w:val="24"/>
        </w:rPr>
        <w:t>, je definován výkresy jednotlivých podlaží, tabulkami, technickými zprávami a technickými listy, schématy dané části dokumentace. O dodavateli se předpokládá, že jsou mu známy soupisy technických předpisů a rozhraničení dodavatelských prací ostatních profesí účastněných na stavbě. Dodavatel je povinen předložit veškerou dokumentaci a podrobné výkresy týkající se jeho části, v rámci realizační dodavatelské dokumentace.</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Dodavatel je povinen bez výjimek a námitek provést všechny práce nutné k úplnému dokončení svého díla a k jeho řádnému fungování, a to mezi jiným:</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 xml:space="preserve">dodání až na staveniště všech různých materiálů a techniky potřebné pro provedení jím </w:t>
      </w:r>
      <w:r>
        <w:rPr>
          <w:rFonts w:ascii="Arial Narrow" w:hAnsi="Arial Narrow"/>
          <w:szCs w:val="24"/>
        </w:rPr>
        <w:tab/>
      </w:r>
      <w:r w:rsidRPr="004E34D1">
        <w:rPr>
          <w:rFonts w:ascii="Arial Narrow" w:hAnsi="Arial Narrow"/>
          <w:szCs w:val="24"/>
        </w:rPr>
        <w:t>dodávaných prací</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 xml:space="preserve">opatření - na svou plnou odpovědnost - lešení, pomocných konstrukcí a strojů všeho druhu a </w:t>
      </w:r>
      <w:r>
        <w:rPr>
          <w:rFonts w:ascii="Arial Narrow" w:hAnsi="Arial Narrow"/>
          <w:szCs w:val="24"/>
        </w:rPr>
        <w:tab/>
      </w:r>
      <w:r w:rsidRPr="004E34D1">
        <w:rPr>
          <w:rFonts w:ascii="Arial Narrow" w:hAnsi="Arial Narrow"/>
          <w:szCs w:val="24"/>
        </w:rPr>
        <w:t>jejich odklizení po ukončení prací</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 xml:space="preserve">pravidelný úklid a odvoz stavebního odpadů a přebytečného materiálů vzniklého po dobu </w:t>
      </w:r>
      <w:r>
        <w:rPr>
          <w:rFonts w:ascii="Arial Narrow" w:hAnsi="Arial Narrow"/>
          <w:szCs w:val="24"/>
        </w:rPr>
        <w:tab/>
      </w:r>
      <w:r w:rsidRPr="004E34D1">
        <w:rPr>
          <w:rFonts w:ascii="Arial Narrow" w:hAnsi="Arial Narrow"/>
          <w:szCs w:val="24"/>
        </w:rPr>
        <w:t>provádění vlastního díla na určené místo staveniště dle dohody s</w:t>
      </w:r>
      <w:r>
        <w:rPr>
          <w:rFonts w:ascii="Arial Narrow" w:hAnsi="Arial Narrow"/>
          <w:szCs w:val="24"/>
        </w:rPr>
        <w:t>e zadavatelem</w:t>
      </w:r>
      <w:r w:rsidRPr="004E34D1">
        <w:rPr>
          <w:rFonts w:ascii="Arial Narrow" w:hAnsi="Arial Narrow"/>
          <w:szCs w:val="24"/>
        </w:rPr>
        <w:t xml:space="preserve">. Odvoz ze </w:t>
      </w:r>
      <w:r>
        <w:rPr>
          <w:rFonts w:ascii="Arial Narrow" w:hAnsi="Arial Narrow"/>
          <w:szCs w:val="24"/>
        </w:rPr>
        <w:tab/>
      </w:r>
      <w:r w:rsidRPr="004E34D1">
        <w:rPr>
          <w:rFonts w:ascii="Arial Narrow" w:hAnsi="Arial Narrow"/>
          <w:szCs w:val="24"/>
        </w:rPr>
        <w:t xml:space="preserve">staveništní skládky </w:t>
      </w:r>
      <w:proofErr w:type="gramStart"/>
      <w:r w:rsidRPr="004E34D1">
        <w:rPr>
          <w:rFonts w:ascii="Arial Narrow" w:hAnsi="Arial Narrow"/>
          <w:szCs w:val="24"/>
        </w:rPr>
        <w:t>zajisti</w:t>
      </w:r>
      <w:proofErr w:type="gramEnd"/>
      <w:r w:rsidRPr="004E34D1">
        <w:rPr>
          <w:rFonts w:ascii="Arial Narrow" w:hAnsi="Arial Narrow"/>
          <w:szCs w:val="24"/>
        </w:rPr>
        <w:t xml:space="preserve"> </w:t>
      </w:r>
      <w:r>
        <w:rPr>
          <w:rFonts w:ascii="Arial Narrow" w:hAnsi="Arial Narrow"/>
          <w:szCs w:val="24"/>
        </w:rPr>
        <w:t xml:space="preserve">jednotliví </w:t>
      </w:r>
      <w:r w:rsidRPr="004E34D1">
        <w:rPr>
          <w:rFonts w:ascii="Arial Narrow" w:hAnsi="Arial Narrow"/>
          <w:szCs w:val="24"/>
        </w:rPr>
        <w:t>dodavatel</w:t>
      </w:r>
      <w:r>
        <w:rPr>
          <w:rFonts w:ascii="Arial Narrow" w:hAnsi="Arial Narrow"/>
          <w:szCs w:val="24"/>
        </w:rPr>
        <w:t>é</w:t>
      </w:r>
      <w:r w:rsidRPr="004E34D1">
        <w:rPr>
          <w:rFonts w:ascii="Arial Narrow" w:hAnsi="Arial Narrow"/>
          <w:szCs w:val="24"/>
        </w:rPr>
        <w:t xml:space="preserve">, nebo bude zajištěn generálním dodavatelem </w:t>
      </w:r>
      <w:r>
        <w:rPr>
          <w:rFonts w:ascii="Arial Narrow" w:hAnsi="Arial Narrow"/>
          <w:szCs w:val="24"/>
        </w:rPr>
        <w:tab/>
      </w:r>
      <w:r w:rsidRPr="004E34D1">
        <w:rPr>
          <w:rFonts w:ascii="Arial Narrow" w:hAnsi="Arial Narrow"/>
          <w:szCs w:val="24"/>
        </w:rPr>
        <w:t>na základě smluvního vztahu se subdodavateli.</w:t>
      </w:r>
    </w:p>
    <w:p w:rsidR="004E34D1" w:rsidRPr="004E34D1" w:rsidRDefault="004E34D1" w:rsidP="004E34D1">
      <w:pPr>
        <w:pStyle w:val="Odstavecseseznamem"/>
        <w:spacing w:line="276" w:lineRule="auto"/>
        <w:ind w:left="0"/>
        <w:rPr>
          <w:rFonts w:ascii="Arial Narrow" w:hAnsi="Arial Narrow"/>
          <w:szCs w:val="24"/>
        </w:rPr>
      </w:pPr>
      <w:r>
        <w:rPr>
          <w:rFonts w:ascii="Arial Narrow" w:hAnsi="Arial Narrow"/>
          <w:szCs w:val="24"/>
        </w:rPr>
        <w:t>-</w:t>
      </w:r>
      <w:r>
        <w:rPr>
          <w:rFonts w:ascii="Arial Narrow" w:hAnsi="Arial Narrow"/>
          <w:szCs w:val="24"/>
        </w:rPr>
        <w:tab/>
        <w:t>zřízení pojezdů,</w:t>
      </w:r>
      <w:r w:rsidRPr="004E34D1">
        <w:rPr>
          <w:rFonts w:ascii="Arial Narrow" w:hAnsi="Arial Narrow"/>
          <w:szCs w:val="24"/>
        </w:rPr>
        <w:t xml:space="preserve"> pomocných</w:t>
      </w:r>
      <w:r>
        <w:rPr>
          <w:rFonts w:ascii="Arial Narrow" w:hAnsi="Arial Narrow"/>
          <w:szCs w:val="24"/>
        </w:rPr>
        <w:t xml:space="preserve"> a ochranných</w:t>
      </w:r>
      <w:r w:rsidRPr="004E34D1">
        <w:rPr>
          <w:rFonts w:ascii="Arial Narrow" w:hAnsi="Arial Narrow"/>
          <w:szCs w:val="24"/>
        </w:rPr>
        <w:t xml:space="preserve"> konstrukcí pro ochranu prvků stavby</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 xml:space="preserve">zřízení všech zábran a předepsaných bezpečnostních zařízení nutných k práci svých </w:t>
      </w:r>
      <w:r>
        <w:rPr>
          <w:rFonts w:ascii="Arial Narrow" w:hAnsi="Arial Narrow"/>
          <w:szCs w:val="24"/>
        </w:rPr>
        <w:tab/>
      </w:r>
      <w:r w:rsidRPr="004E34D1">
        <w:rPr>
          <w:rFonts w:ascii="Arial Narrow" w:hAnsi="Arial Narrow"/>
          <w:szCs w:val="24"/>
        </w:rPr>
        <w:t xml:space="preserve">zaměstnanců, jakož i uvedení do původního stavu stávajících ochranných zařízení, která byla </w:t>
      </w:r>
      <w:r>
        <w:rPr>
          <w:rFonts w:ascii="Arial Narrow" w:hAnsi="Arial Narrow"/>
          <w:szCs w:val="24"/>
        </w:rPr>
        <w:tab/>
      </w:r>
      <w:r w:rsidRPr="004E34D1">
        <w:rPr>
          <w:rFonts w:ascii="Arial Narrow" w:hAnsi="Arial Narrow"/>
          <w:szCs w:val="24"/>
        </w:rPr>
        <w:t>přemístěna nebo demontována během prací</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zajištění všech přístrojů a pracovní síly k provádění prací</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případné opravy vadných částí a opravy nebo náhrady škody jím způsobené</w:t>
      </w:r>
    </w:p>
    <w:p w:rsidR="004E34D1" w:rsidRP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w:t>
      </w:r>
      <w:r w:rsidRPr="004E34D1">
        <w:rPr>
          <w:rFonts w:ascii="Arial Narrow" w:hAnsi="Arial Narrow"/>
          <w:szCs w:val="24"/>
        </w:rPr>
        <w:tab/>
        <w:t>uvedení díla do provozu</w:t>
      </w:r>
    </w:p>
    <w:p w:rsidR="004E34D1" w:rsidRDefault="004E34D1" w:rsidP="004E34D1">
      <w:pPr>
        <w:pStyle w:val="Odstavecseseznamem"/>
        <w:spacing w:line="276" w:lineRule="auto"/>
        <w:ind w:left="0"/>
        <w:rPr>
          <w:rFonts w:ascii="Arial Narrow" w:hAnsi="Arial Narrow"/>
          <w:szCs w:val="24"/>
        </w:rPr>
      </w:pPr>
      <w:r w:rsidRPr="004E34D1">
        <w:rPr>
          <w:rFonts w:ascii="Arial Narrow" w:hAnsi="Arial Narrow"/>
          <w:szCs w:val="24"/>
        </w:rPr>
        <w:t>Všechny práce navíc, které budou dodavatelem způsobeny ostatním dodavatelským profesím, jím provedenými změnami v základním řešení, vycházejícím z výběrového řízení, budou ostatními dodavatelskými profesemi provedeny zásadně na účet dodavatele.</w:t>
      </w:r>
    </w:p>
    <w:p w:rsidR="0054263E" w:rsidRPr="004E34D1" w:rsidRDefault="0054263E" w:rsidP="004E34D1">
      <w:pPr>
        <w:pStyle w:val="Odstavecseseznamem"/>
        <w:spacing w:line="276" w:lineRule="auto"/>
        <w:ind w:left="0"/>
        <w:rPr>
          <w:rFonts w:ascii="Arial Narrow" w:hAnsi="Arial Narrow"/>
          <w:szCs w:val="24"/>
        </w:rPr>
      </w:pPr>
      <w:r w:rsidRPr="004E34D1">
        <w:rPr>
          <w:rFonts w:ascii="Arial Narrow" w:hAnsi="Arial Narrow"/>
          <w:szCs w:val="24"/>
        </w:rPr>
        <w:tab/>
      </w:r>
    </w:p>
    <w:p w:rsidR="0054263E" w:rsidRPr="003B1155" w:rsidRDefault="0054263E" w:rsidP="003B1155">
      <w:pPr>
        <w:pStyle w:val="Odstavecseseznamem"/>
        <w:numPr>
          <w:ilvl w:val="2"/>
          <w:numId w:val="1"/>
        </w:numPr>
        <w:spacing w:line="276" w:lineRule="auto"/>
        <w:ind w:left="426" w:hanging="426"/>
        <w:rPr>
          <w:rFonts w:ascii="Arial Narrow" w:hAnsi="Arial Narrow"/>
          <w:szCs w:val="24"/>
        </w:rPr>
      </w:pPr>
      <w:r w:rsidRPr="003B1155">
        <w:rPr>
          <w:rFonts w:ascii="Arial Narrow" w:hAnsi="Arial Narrow"/>
          <w:szCs w:val="24"/>
        </w:rPr>
        <w:t>požadavky na kvalitu</w:t>
      </w:r>
      <w:r w:rsidRPr="003B1155">
        <w:rPr>
          <w:rFonts w:ascii="Arial Narrow" w:hAnsi="Arial Narrow"/>
          <w:szCs w:val="24"/>
        </w:rPr>
        <w:tab/>
      </w:r>
    </w:p>
    <w:p w:rsidR="00124648" w:rsidRDefault="00124648" w:rsidP="00124648">
      <w:pPr>
        <w:spacing w:line="276" w:lineRule="auto"/>
        <w:rPr>
          <w:rFonts w:ascii="Arial Narrow" w:hAnsi="Arial Narrow"/>
          <w:szCs w:val="24"/>
        </w:rPr>
      </w:pPr>
      <w:r w:rsidRPr="00124648">
        <w:rPr>
          <w:rFonts w:ascii="Arial Narrow" w:hAnsi="Arial Narrow"/>
          <w:szCs w:val="24"/>
        </w:rPr>
        <w:t>Splnění kvalitativních požadavků je podmínkou pro předání konstrukce. Podmínkou je rovněž dosažení stupně jakosti požadované projektem, nebo stanovenou technickými listy a systémy stanovenými v dokumentaci.</w:t>
      </w:r>
    </w:p>
    <w:p w:rsidR="00124648" w:rsidRPr="00124648" w:rsidRDefault="00124648" w:rsidP="00124648">
      <w:pPr>
        <w:spacing w:line="276" w:lineRule="auto"/>
        <w:rPr>
          <w:rFonts w:ascii="Arial Narrow" w:hAnsi="Arial Narrow"/>
          <w:szCs w:val="24"/>
        </w:rPr>
      </w:pPr>
    </w:p>
    <w:p w:rsidR="00124648" w:rsidRPr="00124648" w:rsidRDefault="00124648" w:rsidP="00124648">
      <w:pPr>
        <w:spacing w:line="276" w:lineRule="auto"/>
        <w:rPr>
          <w:rFonts w:ascii="Arial Narrow" w:hAnsi="Arial Narrow"/>
          <w:i/>
          <w:szCs w:val="24"/>
        </w:rPr>
      </w:pPr>
      <w:r w:rsidRPr="00124648">
        <w:rPr>
          <w:rFonts w:ascii="Arial Narrow" w:hAnsi="Arial Narrow"/>
          <w:i/>
          <w:szCs w:val="24"/>
        </w:rPr>
        <w:t>Obecné požadavky:</w:t>
      </w:r>
    </w:p>
    <w:p w:rsidR="00124648" w:rsidRPr="00124648" w:rsidRDefault="00124648" w:rsidP="00124648">
      <w:pPr>
        <w:spacing w:line="276" w:lineRule="auto"/>
        <w:rPr>
          <w:rFonts w:ascii="Arial Narrow" w:hAnsi="Arial Narrow"/>
          <w:szCs w:val="24"/>
        </w:rPr>
      </w:pPr>
      <w:r>
        <w:rPr>
          <w:rFonts w:ascii="Arial Narrow" w:hAnsi="Arial Narrow"/>
          <w:szCs w:val="24"/>
        </w:rPr>
        <w:t>-</w:t>
      </w:r>
      <w:r>
        <w:rPr>
          <w:rFonts w:ascii="Arial Narrow" w:hAnsi="Arial Narrow"/>
          <w:szCs w:val="24"/>
        </w:rPr>
        <w:tab/>
      </w:r>
      <w:r w:rsidRPr="00124648">
        <w:rPr>
          <w:rFonts w:ascii="Arial Narrow" w:hAnsi="Arial Narrow"/>
          <w:szCs w:val="24"/>
        </w:rPr>
        <w:t xml:space="preserve">Stavba bude prováděna podle </w:t>
      </w:r>
      <w:r w:rsidR="00C90773" w:rsidRPr="00C90773">
        <w:rPr>
          <w:rFonts w:ascii="Arial Narrow" w:hAnsi="Arial Narrow"/>
          <w:szCs w:val="24"/>
        </w:rPr>
        <w:t xml:space="preserve">dokumentace pro provádění stavby a případně dodavatelské </w:t>
      </w:r>
      <w:r w:rsidR="00C90773">
        <w:rPr>
          <w:rFonts w:ascii="Arial Narrow" w:hAnsi="Arial Narrow"/>
          <w:szCs w:val="24"/>
        </w:rPr>
        <w:tab/>
      </w:r>
      <w:r w:rsidR="00C90773" w:rsidRPr="00C90773">
        <w:rPr>
          <w:rFonts w:ascii="Arial Narrow" w:hAnsi="Arial Narrow"/>
          <w:szCs w:val="24"/>
        </w:rPr>
        <w:t xml:space="preserve">dokumentace, která bude zpracována na podkladě dokumentace pro provádění stavby. </w:t>
      </w:r>
      <w:r w:rsidR="00C90773">
        <w:rPr>
          <w:rFonts w:ascii="Arial Narrow" w:hAnsi="Arial Narrow"/>
          <w:szCs w:val="24"/>
        </w:rPr>
        <w:tab/>
      </w:r>
      <w:r w:rsidR="00C90773" w:rsidRPr="00C90773">
        <w:rPr>
          <w:rFonts w:ascii="Arial Narrow" w:hAnsi="Arial Narrow"/>
          <w:szCs w:val="24"/>
        </w:rPr>
        <w:t xml:space="preserve">Veškeré odchylky od dokumentace pro provádění stavby budou řešeny ve spolupráci s </w:t>
      </w:r>
      <w:r w:rsidR="00C90773">
        <w:rPr>
          <w:rFonts w:ascii="Arial Narrow" w:hAnsi="Arial Narrow"/>
          <w:szCs w:val="24"/>
        </w:rPr>
        <w:tab/>
      </w:r>
      <w:r w:rsidR="00C90773" w:rsidRPr="00C90773">
        <w:rPr>
          <w:rFonts w:ascii="Arial Narrow" w:hAnsi="Arial Narrow"/>
          <w:szCs w:val="24"/>
        </w:rPr>
        <w:t xml:space="preserve">generálním projektantem a TDI, záznam bude proveden do stavebního deníku. </w:t>
      </w:r>
      <w:r w:rsidRPr="00124648">
        <w:rPr>
          <w:rFonts w:ascii="Arial Narrow" w:hAnsi="Arial Narrow"/>
          <w:szCs w:val="24"/>
        </w:rPr>
        <w:t xml:space="preserve">Dosažení </w:t>
      </w:r>
      <w:r w:rsidR="00C90773">
        <w:rPr>
          <w:rFonts w:ascii="Arial Narrow" w:hAnsi="Arial Narrow"/>
          <w:szCs w:val="24"/>
        </w:rPr>
        <w:tab/>
      </w:r>
      <w:r w:rsidRPr="00124648">
        <w:rPr>
          <w:rFonts w:ascii="Arial Narrow" w:hAnsi="Arial Narrow"/>
          <w:szCs w:val="24"/>
        </w:rPr>
        <w:t xml:space="preserve">stupně jakosti požadované projektem </w:t>
      </w:r>
      <w:r>
        <w:rPr>
          <w:rFonts w:ascii="Arial Narrow" w:hAnsi="Arial Narrow"/>
          <w:szCs w:val="24"/>
        </w:rPr>
        <w:tab/>
      </w:r>
      <w:r w:rsidRPr="00124648">
        <w:rPr>
          <w:rFonts w:ascii="Arial Narrow" w:hAnsi="Arial Narrow"/>
          <w:szCs w:val="24"/>
        </w:rPr>
        <w:t xml:space="preserve">je podmínkou pro doložení potřebné spolehlivosti </w:t>
      </w:r>
      <w:r w:rsidR="00C90773">
        <w:rPr>
          <w:rFonts w:ascii="Arial Narrow" w:hAnsi="Arial Narrow"/>
          <w:szCs w:val="24"/>
        </w:rPr>
        <w:tab/>
      </w:r>
      <w:r w:rsidRPr="00124648">
        <w:rPr>
          <w:rFonts w:ascii="Arial Narrow" w:hAnsi="Arial Narrow"/>
          <w:szCs w:val="24"/>
        </w:rPr>
        <w:t>stavby.</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Stavba bude prováděna tak, aby nedocházelo k úrazům. Při provádění stavby nesmí být </w:t>
      </w:r>
      <w:r>
        <w:rPr>
          <w:rFonts w:ascii="Arial Narrow" w:hAnsi="Arial Narrow"/>
          <w:szCs w:val="24"/>
        </w:rPr>
        <w:tab/>
      </w:r>
      <w:r w:rsidRPr="00124648">
        <w:rPr>
          <w:rFonts w:ascii="Arial Narrow" w:hAnsi="Arial Narrow"/>
          <w:szCs w:val="24"/>
        </w:rPr>
        <w:t xml:space="preserve">ohrožena bezpečnost provozu na pozemních komunikacích. Bude respektována Vyhláška </w:t>
      </w:r>
      <w:r>
        <w:rPr>
          <w:rFonts w:ascii="Arial Narrow" w:hAnsi="Arial Narrow"/>
          <w:szCs w:val="24"/>
        </w:rPr>
        <w:lastRenderedPageBreak/>
        <w:tab/>
      </w:r>
      <w:r w:rsidRPr="00124648">
        <w:rPr>
          <w:rFonts w:ascii="Arial Narrow" w:hAnsi="Arial Narrow"/>
          <w:szCs w:val="24"/>
        </w:rPr>
        <w:t xml:space="preserve">Českého úřadu bezpečnosti práce o bezpečnosti práce a technických zařízení při stavebních </w:t>
      </w:r>
      <w:r>
        <w:rPr>
          <w:rFonts w:ascii="Arial Narrow" w:hAnsi="Arial Narrow"/>
          <w:szCs w:val="24"/>
        </w:rPr>
        <w:tab/>
      </w:r>
      <w:r w:rsidRPr="00124648">
        <w:rPr>
          <w:rFonts w:ascii="Arial Narrow" w:hAnsi="Arial Narrow"/>
          <w:szCs w:val="24"/>
        </w:rPr>
        <w:t>pracích.</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Stavbu budou provádět osoby s příslušnou odborností a zkušeností, bude respektován zákon č. </w:t>
      </w:r>
      <w:r>
        <w:rPr>
          <w:rFonts w:ascii="Arial Narrow" w:hAnsi="Arial Narrow"/>
          <w:szCs w:val="24"/>
        </w:rPr>
        <w:tab/>
      </w:r>
      <w:r w:rsidRPr="00124648">
        <w:rPr>
          <w:rFonts w:ascii="Arial Narrow" w:hAnsi="Arial Narrow"/>
          <w:szCs w:val="24"/>
        </w:rPr>
        <w:t>183/2006 Sb.</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Stavební materiály se budou používat podle ustanovení příslušných předpisů pro materiály, </w:t>
      </w:r>
      <w:r>
        <w:rPr>
          <w:rFonts w:ascii="Arial Narrow" w:hAnsi="Arial Narrow"/>
          <w:szCs w:val="24"/>
        </w:rPr>
        <w:tab/>
      </w:r>
      <w:r w:rsidRPr="00124648">
        <w:rPr>
          <w:rFonts w:ascii="Arial Narrow" w:hAnsi="Arial Narrow"/>
          <w:szCs w:val="24"/>
        </w:rPr>
        <w:t>bude respektován zákon č. 183/2006 Sb.</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Vlastnosti použitého materiálu budou prokázány osvědčením o jakosti od výrobce ve smyslu </w:t>
      </w:r>
      <w:r>
        <w:rPr>
          <w:rFonts w:ascii="Arial Narrow" w:hAnsi="Arial Narrow"/>
          <w:szCs w:val="24"/>
        </w:rPr>
        <w:tab/>
      </w:r>
      <w:r w:rsidRPr="00124648">
        <w:rPr>
          <w:rFonts w:ascii="Arial Narrow" w:hAnsi="Arial Narrow"/>
          <w:szCs w:val="24"/>
        </w:rPr>
        <w:t xml:space="preserve">zákona č. 22/1997 Sb., případně dokladem o provedených zkouškách a výsledky zkoušek </w:t>
      </w:r>
      <w:r>
        <w:rPr>
          <w:rFonts w:ascii="Arial Narrow" w:hAnsi="Arial Narrow"/>
          <w:szCs w:val="24"/>
        </w:rPr>
        <w:tab/>
      </w:r>
      <w:r w:rsidRPr="00124648">
        <w:rPr>
          <w:rFonts w:ascii="Arial Narrow" w:hAnsi="Arial Narrow"/>
          <w:szCs w:val="24"/>
        </w:rPr>
        <w:t>použitých materiálů.</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Budou respektovány závazné platné ČSN a související právní předpisy, stavební zákon č. </w:t>
      </w:r>
      <w:r>
        <w:rPr>
          <w:rFonts w:ascii="Arial Narrow" w:hAnsi="Arial Narrow"/>
          <w:szCs w:val="24"/>
        </w:rPr>
        <w:tab/>
      </w:r>
      <w:r w:rsidRPr="00124648">
        <w:rPr>
          <w:rFonts w:ascii="Arial Narrow" w:hAnsi="Arial Narrow"/>
          <w:szCs w:val="24"/>
        </w:rPr>
        <w:t>183/2006 Sb., ve znění pozdějších předpisů a prováděcí předpisy.</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V průběhu stavby budou prováděny řádné kontroly zakrývaných částí, jakmile dojde k jejich </w:t>
      </w:r>
      <w:r>
        <w:rPr>
          <w:rFonts w:ascii="Arial Narrow" w:hAnsi="Arial Narrow"/>
          <w:szCs w:val="24"/>
        </w:rPr>
        <w:tab/>
      </w:r>
      <w:r w:rsidRPr="00124648">
        <w:rPr>
          <w:rFonts w:ascii="Arial Narrow" w:hAnsi="Arial Narrow"/>
          <w:szCs w:val="24"/>
        </w:rPr>
        <w:t xml:space="preserve">dokončení. Záznam bude proveden do stavebního deníku. Požadované kontroly budou </w:t>
      </w:r>
      <w:r>
        <w:rPr>
          <w:rFonts w:ascii="Arial Narrow" w:hAnsi="Arial Narrow"/>
          <w:szCs w:val="24"/>
        </w:rPr>
        <w:tab/>
      </w:r>
      <w:r w:rsidRPr="00124648">
        <w:rPr>
          <w:rFonts w:ascii="Arial Narrow" w:hAnsi="Arial Narrow"/>
          <w:szCs w:val="24"/>
        </w:rPr>
        <w:t>vyznačeny v realizační dokumentaci.</w:t>
      </w:r>
    </w:p>
    <w:p w:rsid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Součástí díla je řádně vedený stavební deník.</w:t>
      </w:r>
    </w:p>
    <w:p w:rsidR="00124648" w:rsidRPr="00124648" w:rsidRDefault="00124648" w:rsidP="00124648">
      <w:pPr>
        <w:spacing w:line="276" w:lineRule="auto"/>
        <w:rPr>
          <w:rFonts w:ascii="Arial Narrow" w:hAnsi="Arial Narrow"/>
          <w:szCs w:val="24"/>
        </w:rPr>
      </w:pPr>
    </w:p>
    <w:p w:rsidR="00124648" w:rsidRPr="00124648" w:rsidRDefault="00124648" w:rsidP="00124648">
      <w:pPr>
        <w:spacing w:line="276" w:lineRule="auto"/>
        <w:rPr>
          <w:rFonts w:ascii="Arial Narrow" w:hAnsi="Arial Narrow"/>
          <w:i/>
          <w:szCs w:val="24"/>
        </w:rPr>
      </w:pPr>
      <w:r w:rsidRPr="00124648">
        <w:rPr>
          <w:rFonts w:ascii="Arial Narrow" w:hAnsi="Arial Narrow"/>
          <w:i/>
          <w:szCs w:val="24"/>
        </w:rPr>
        <w:t>Požadavky na kvalitu provedení:</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Veškeré použité materiály a konstrukce musí být schváleny platnými předpisy pro užívání v </w:t>
      </w:r>
      <w:r>
        <w:rPr>
          <w:rFonts w:ascii="Arial Narrow" w:hAnsi="Arial Narrow"/>
          <w:szCs w:val="24"/>
        </w:rPr>
        <w:tab/>
      </w:r>
      <w:r w:rsidRPr="00124648">
        <w:rPr>
          <w:rFonts w:ascii="Arial Narrow" w:hAnsi="Arial Narrow"/>
          <w:szCs w:val="24"/>
        </w:rPr>
        <w:t>České republice.</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Všechny použité materiály musí být vysoce kvalitní, povrchová úprava bude zajišťovat vysokou </w:t>
      </w:r>
      <w:r>
        <w:rPr>
          <w:rFonts w:ascii="Arial Narrow" w:hAnsi="Arial Narrow"/>
          <w:szCs w:val="24"/>
        </w:rPr>
        <w:tab/>
      </w:r>
      <w:r w:rsidRPr="00124648">
        <w:rPr>
          <w:rFonts w:ascii="Arial Narrow" w:hAnsi="Arial Narrow"/>
          <w:szCs w:val="24"/>
        </w:rPr>
        <w:t xml:space="preserve">odolnost proti opotřebení, bude dlouhodobě splňovat technologické požadavky na ní kladené a </w:t>
      </w:r>
      <w:r>
        <w:rPr>
          <w:rFonts w:ascii="Arial Narrow" w:hAnsi="Arial Narrow"/>
          <w:szCs w:val="24"/>
        </w:rPr>
        <w:tab/>
      </w:r>
      <w:r w:rsidRPr="00124648">
        <w:rPr>
          <w:rFonts w:ascii="Arial Narrow" w:hAnsi="Arial Narrow"/>
          <w:szCs w:val="24"/>
        </w:rPr>
        <w:t>bude provedena ve vysoké vizuální kvalitě.</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Před vlastním prováděním bude dodavatelem doložen technologický postup, kde budou </w:t>
      </w:r>
      <w:r>
        <w:rPr>
          <w:rFonts w:ascii="Arial Narrow" w:hAnsi="Arial Narrow"/>
          <w:szCs w:val="24"/>
        </w:rPr>
        <w:tab/>
      </w:r>
      <w:r w:rsidRPr="00124648">
        <w:rPr>
          <w:rFonts w:ascii="Arial Narrow" w:hAnsi="Arial Narrow"/>
          <w:szCs w:val="24"/>
        </w:rPr>
        <w:t xml:space="preserve">jednoznačně stanoveny parametry přejímky stavební a technologické připravenosti pro </w:t>
      </w:r>
      <w:r>
        <w:rPr>
          <w:rFonts w:ascii="Arial Narrow" w:hAnsi="Arial Narrow"/>
          <w:szCs w:val="24"/>
        </w:rPr>
        <w:tab/>
      </w:r>
      <w:r w:rsidRPr="00124648">
        <w:rPr>
          <w:rFonts w:ascii="Arial Narrow" w:hAnsi="Arial Narrow"/>
          <w:szCs w:val="24"/>
        </w:rPr>
        <w:t>provádění příslušné části dodávky.</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Provedené konstrukce budou při dodání, při montáži a následně po montáži do doby předání </w:t>
      </w:r>
      <w:r>
        <w:rPr>
          <w:rFonts w:ascii="Arial Narrow" w:hAnsi="Arial Narrow"/>
          <w:szCs w:val="24"/>
        </w:rPr>
        <w:tab/>
      </w:r>
      <w:r w:rsidRPr="00124648">
        <w:rPr>
          <w:rFonts w:ascii="Arial Narrow" w:hAnsi="Arial Narrow"/>
          <w:szCs w:val="24"/>
        </w:rPr>
        <w:t xml:space="preserve">díla vhodně chráněny, v souladu s technologickými požadavky výrobce. Zásadně budou </w:t>
      </w:r>
      <w:r>
        <w:rPr>
          <w:rFonts w:ascii="Arial Narrow" w:hAnsi="Arial Narrow"/>
          <w:szCs w:val="24"/>
        </w:rPr>
        <w:tab/>
      </w:r>
      <w:r w:rsidRPr="00124648">
        <w:rPr>
          <w:rFonts w:ascii="Arial Narrow" w:hAnsi="Arial Narrow"/>
          <w:szCs w:val="24"/>
        </w:rPr>
        <w:t>ochráněny proti poškození pohledových stran.</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Viditelné stykování, viditelné návaznosti na obvodové konstrukce musejí být v zásadě plošně </w:t>
      </w:r>
      <w:r>
        <w:rPr>
          <w:rFonts w:ascii="Arial Narrow" w:hAnsi="Arial Narrow"/>
          <w:szCs w:val="24"/>
        </w:rPr>
        <w:tab/>
      </w:r>
      <w:r w:rsidRPr="00124648">
        <w:rPr>
          <w:rFonts w:ascii="Arial Narrow" w:hAnsi="Arial Narrow"/>
          <w:szCs w:val="24"/>
        </w:rPr>
        <w:t xml:space="preserve">vyrovnané, bez přesahů, zarovnané do rovinného povrchu, včetně následných začišťujících </w:t>
      </w:r>
      <w:r>
        <w:rPr>
          <w:rFonts w:ascii="Arial Narrow" w:hAnsi="Arial Narrow"/>
          <w:szCs w:val="24"/>
        </w:rPr>
        <w:tab/>
      </w:r>
      <w:r w:rsidRPr="00124648">
        <w:rPr>
          <w:rFonts w:ascii="Arial Narrow" w:hAnsi="Arial Narrow"/>
          <w:szCs w:val="24"/>
        </w:rPr>
        <w:t>úprav spár a styků.</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Spojovací materiál bude ve vysoké kvalitě, osazen veškerý, rovně a prvky budou bez vizuálního </w:t>
      </w:r>
      <w:r>
        <w:rPr>
          <w:rFonts w:ascii="Arial Narrow" w:hAnsi="Arial Narrow"/>
          <w:szCs w:val="24"/>
        </w:rPr>
        <w:tab/>
      </w:r>
      <w:r w:rsidRPr="00124648">
        <w:rPr>
          <w:rFonts w:ascii="Arial Narrow" w:hAnsi="Arial Narrow"/>
          <w:szCs w:val="24"/>
        </w:rPr>
        <w:t>poškození od montáže.</w:t>
      </w:r>
    </w:p>
    <w:p w:rsidR="00124648" w:rsidRPr="00124648"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Osazování prvků technologií systémů atd. bude provedeno v koordinaci a etapově s montáží j</w:t>
      </w:r>
      <w:r>
        <w:rPr>
          <w:rFonts w:ascii="Arial Narrow" w:hAnsi="Arial Narrow"/>
          <w:szCs w:val="24"/>
        </w:rPr>
        <w:tab/>
      </w:r>
      <w:proofErr w:type="spellStart"/>
      <w:r w:rsidRPr="00124648">
        <w:rPr>
          <w:rFonts w:ascii="Arial Narrow" w:hAnsi="Arial Narrow"/>
          <w:szCs w:val="24"/>
        </w:rPr>
        <w:t>ednotlivých</w:t>
      </w:r>
      <w:proofErr w:type="spellEnd"/>
      <w:r w:rsidRPr="00124648">
        <w:rPr>
          <w:rFonts w:ascii="Arial Narrow" w:hAnsi="Arial Narrow"/>
          <w:szCs w:val="24"/>
        </w:rPr>
        <w:t xml:space="preserve"> instalací či stavebních dílů, v souladu s předanými dispozičními nároky vnitřních </w:t>
      </w:r>
      <w:r>
        <w:rPr>
          <w:rFonts w:ascii="Arial Narrow" w:hAnsi="Arial Narrow"/>
          <w:szCs w:val="24"/>
        </w:rPr>
        <w:tab/>
      </w:r>
      <w:r w:rsidRPr="00124648">
        <w:rPr>
          <w:rFonts w:ascii="Arial Narrow" w:hAnsi="Arial Narrow"/>
          <w:szCs w:val="24"/>
        </w:rPr>
        <w:t>konstrukcí a technologií.</w:t>
      </w:r>
    </w:p>
    <w:p w:rsidR="00C04170" w:rsidRDefault="00124648" w:rsidP="00124648">
      <w:pPr>
        <w:spacing w:line="276" w:lineRule="auto"/>
        <w:rPr>
          <w:rFonts w:ascii="Arial Narrow" w:hAnsi="Arial Narrow"/>
          <w:szCs w:val="24"/>
        </w:rPr>
      </w:pPr>
      <w:r w:rsidRPr="00124648">
        <w:rPr>
          <w:rFonts w:ascii="Arial Narrow" w:hAnsi="Arial Narrow"/>
          <w:szCs w:val="24"/>
        </w:rPr>
        <w:t>-</w:t>
      </w:r>
      <w:r w:rsidRPr="00124648">
        <w:rPr>
          <w:rFonts w:ascii="Arial Narrow" w:hAnsi="Arial Narrow"/>
          <w:szCs w:val="24"/>
        </w:rPr>
        <w:tab/>
        <w:t xml:space="preserve">Před dokončením stavby a před konečným zásypem musí dodavatel provést vyčištění všech </w:t>
      </w:r>
      <w:r>
        <w:rPr>
          <w:rFonts w:ascii="Arial Narrow" w:hAnsi="Arial Narrow"/>
          <w:szCs w:val="24"/>
        </w:rPr>
        <w:tab/>
      </w:r>
      <w:r w:rsidRPr="00124648">
        <w:rPr>
          <w:rFonts w:ascii="Arial Narrow" w:hAnsi="Arial Narrow"/>
          <w:szCs w:val="24"/>
        </w:rPr>
        <w:t>konstrukcí, včetně krycích fólií.</w:t>
      </w:r>
    </w:p>
    <w:p w:rsidR="00124648" w:rsidRPr="00032A02" w:rsidRDefault="00124648" w:rsidP="00124648">
      <w:pPr>
        <w:spacing w:line="276" w:lineRule="auto"/>
        <w:rPr>
          <w:rFonts w:ascii="Arial Narrow" w:hAnsi="Arial Narrow"/>
          <w:szCs w:val="24"/>
        </w:rPr>
      </w:pPr>
    </w:p>
    <w:p w:rsidR="0054263E" w:rsidRDefault="0054263E" w:rsidP="003B1155">
      <w:pPr>
        <w:pStyle w:val="Odstavecseseznamem"/>
        <w:numPr>
          <w:ilvl w:val="2"/>
          <w:numId w:val="1"/>
        </w:numPr>
        <w:spacing w:line="276" w:lineRule="auto"/>
        <w:ind w:left="426" w:hanging="426"/>
        <w:rPr>
          <w:rFonts w:ascii="Arial Narrow" w:hAnsi="Arial Narrow"/>
          <w:szCs w:val="24"/>
        </w:rPr>
      </w:pPr>
      <w:r w:rsidRPr="00032A02">
        <w:rPr>
          <w:rFonts w:ascii="Arial Narrow" w:hAnsi="Arial Narrow"/>
          <w:szCs w:val="24"/>
        </w:rPr>
        <w:t>požadavky na dodavatele</w:t>
      </w:r>
      <w:r w:rsidRPr="00032A02">
        <w:rPr>
          <w:rFonts w:ascii="Arial Narrow" w:hAnsi="Arial Narrow"/>
          <w:szCs w:val="24"/>
        </w:rPr>
        <w:tab/>
      </w:r>
    </w:p>
    <w:p w:rsidR="00C04170" w:rsidRPr="00C04170" w:rsidRDefault="00C04170" w:rsidP="00C04170">
      <w:pPr>
        <w:spacing w:line="276" w:lineRule="auto"/>
        <w:rPr>
          <w:rFonts w:ascii="Arial Narrow" w:hAnsi="Arial Narrow"/>
          <w:szCs w:val="24"/>
        </w:rPr>
      </w:pPr>
      <w:r w:rsidRPr="00C04170">
        <w:rPr>
          <w:rFonts w:ascii="Arial Narrow" w:hAnsi="Arial Narrow"/>
          <w:szCs w:val="24"/>
        </w:rPr>
        <w:lastRenderedPageBreak/>
        <w:t>Tato dokumentace je provedena v úrovni projektu pro provedení stavby, obsahově podle smlouvy o dílo.</w:t>
      </w:r>
    </w:p>
    <w:p w:rsidR="00C04170" w:rsidRPr="00C04170" w:rsidRDefault="00C04170" w:rsidP="00C04170">
      <w:pPr>
        <w:spacing w:line="276" w:lineRule="auto"/>
        <w:rPr>
          <w:rFonts w:ascii="Arial Narrow" w:hAnsi="Arial Narrow"/>
          <w:szCs w:val="24"/>
        </w:rPr>
      </w:pPr>
      <w:r w:rsidRPr="00C04170">
        <w:rPr>
          <w:rFonts w:ascii="Arial Narrow" w:hAnsi="Arial Narrow"/>
          <w:szCs w:val="24"/>
        </w:rPr>
        <w:t>Dodavatel si musí s GP vyjasnit veškeré nesrovnalosti před uzavřením nabídky. Dodavatel je povinen překontrolovat celkový návrh z hlediska úplnosti, odborného provedení a vhodnosti pro daný účel užívaní. Dodavatel v rámci tendrového řízení potvrdí, že veškeré konstrukce jsou tak, jak je popsáno v zadání v rámci projektové dokumentace reálné a realizovatelné při udržení předepsané geometrie a stavebně technických, výkonových, technologických a spotřebních parametrů a že veškeré předepsané materiály a prvky jsou v daném čase na trhu dostupné (formáty, průřezy, barevnost atd.). Příslušné atesty, certifikáty a reference budou doloženy dodavatelem v průběhu stavby tak, aby v žádném případě neohrozili postup výstavby. Dodavatel zkontroluje předkládané výměry a specifikace, na případné nesrovnalosti upozorní GP před uzavřením kontraktu.</w:t>
      </w:r>
    </w:p>
    <w:p w:rsidR="00C04170" w:rsidRPr="00C04170" w:rsidRDefault="00C04170" w:rsidP="00C04170">
      <w:pPr>
        <w:spacing w:line="276" w:lineRule="auto"/>
        <w:rPr>
          <w:rFonts w:ascii="Arial Narrow" w:hAnsi="Arial Narrow"/>
          <w:szCs w:val="24"/>
        </w:rPr>
      </w:pPr>
      <w:r w:rsidRPr="00C04170">
        <w:rPr>
          <w:rFonts w:ascii="Arial Narrow" w:hAnsi="Arial Narrow"/>
          <w:szCs w:val="24"/>
        </w:rPr>
        <w:t xml:space="preserve">Povinnost dodavatele je zajištění </w:t>
      </w:r>
      <w:r w:rsidR="00C90773">
        <w:rPr>
          <w:rFonts w:ascii="Arial Narrow" w:hAnsi="Arial Narrow"/>
          <w:szCs w:val="24"/>
        </w:rPr>
        <w:t>dodavatelské dokumentace</w:t>
      </w:r>
      <w:r w:rsidRPr="00C04170">
        <w:rPr>
          <w:rFonts w:ascii="Arial Narrow" w:hAnsi="Arial Narrow"/>
          <w:szCs w:val="24"/>
        </w:rPr>
        <w:t>. Dodavatel na základě podkladů od GP a vlastního měření skutečného provedení prostor zhotoví dílenskou dokumentaci, kterou předloží ke kontrole GP. Zároveň je povinen neprodleně v rámci této přípravy upozornit na kolize a problémy na místech, kde bude jím prováděná dodávka realizována, a to ve vztahu k ostatním konstrukcím a instalacím. Po skončení díla je dodavatel povinen předložit dokumentací skutečného provedení.</w:t>
      </w:r>
    </w:p>
    <w:p w:rsidR="00C04170" w:rsidRDefault="00C04170" w:rsidP="00C04170">
      <w:pPr>
        <w:spacing w:line="276" w:lineRule="auto"/>
        <w:rPr>
          <w:rFonts w:ascii="Arial Narrow" w:hAnsi="Arial Narrow"/>
          <w:szCs w:val="24"/>
        </w:rPr>
      </w:pPr>
      <w:r w:rsidRPr="00C04170">
        <w:rPr>
          <w:rFonts w:ascii="Arial Narrow" w:hAnsi="Arial Narrow"/>
          <w:szCs w:val="24"/>
        </w:rPr>
        <w:t>Dodavatel v rámci svého technologického postupu specifikuje jednotlivé celky, které budou etapově kontrolovány a systém kontroly jednotlivých záběrů. Před prováděním jednotlivých etap díla, či technologických celků bude provedená připravenost pro dílo či část díla protokolárně převzata, dodavatel dané části potvrdí, že připravenost je v souladu s technickými podmínkami provádění a záruk. Dílčí a celkové přejímky budou prováděny tak, aby byly v souladu s HMG výstavby a neohrozily termín dokončení celého objektu.</w:t>
      </w:r>
    </w:p>
    <w:p w:rsidR="00D16D05" w:rsidRPr="00C04170" w:rsidRDefault="00D16D05" w:rsidP="00C04170">
      <w:pPr>
        <w:spacing w:line="276" w:lineRule="auto"/>
        <w:rPr>
          <w:rFonts w:ascii="Arial Narrow" w:hAnsi="Arial Narrow"/>
          <w:szCs w:val="24"/>
        </w:rPr>
      </w:pPr>
    </w:p>
    <w:p w:rsidR="00D16D05" w:rsidRDefault="00D16D05" w:rsidP="00D16D05">
      <w:pPr>
        <w:spacing w:line="276" w:lineRule="auto"/>
        <w:rPr>
          <w:rFonts w:ascii="Arial Narrow" w:hAnsi="Arial Narrow"/>
          <w:i/>
          <w:szCs w:val="24"/>
        </w:rPr>
      </w:pPr>
      <w:r>
        <w:rPr>
          <w:rFonts w:ascii="Arial Narrow" w:hAnsi="Arial Narrow"/>
          <w:i/>
          <w:szCs w:val="24"/>
        </w:rPr>
        <w:t>Požadavky na dodavatelskou dokumentaci:</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Součástí projektové dokumentace pro provádění stavby není dokumentace pro pomocné práce a konstrukce, výrobně technická dokumentace, dokumentace výrobků dodaných na stavbu, výkresy prefabrikátů a montážní dokumentace. Pokud je nutno zpracovat některou z těchto dokumentací, jde vždy o součást dodavatelské dokumentace.</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Všechny složky dodavatelské dokumentace musí dodavatel předat ještě před zahájením prací na odsouhlasení investorovi a GP. Zahájení prací je podmíněna bezvýhradným schválením předané dokumentace. Praktické a finanční důsledky nedodržení tohoto postupu připadají zcela na účet dodavatele.</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Dodavatel musí předat podrobné plány, z nichž je dobře patrné vykonávání jednotlivých prací. Schválení dokumentace nelze použít jako pozdější námitku, vyskytnou-li se následky plynoucí z úprav nevyznačených v dokumentaci a neohlášených během prací.</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Po skončení díla dodavatel zpracuje dokumentaci skutečného provedení, která bude obsahovat skutečné provedení s vyznačením odchylek oproti projektu.</w:t>
      </w:r>
    </w:p>
    <w:p w:rsidR="00D16D05" w:rsidRDefault="00D16D05" w:rsidP="00D16D05">
      <w:pPr>
        <w:spacing w:after="240" w:line="276" w:lineRule="auto"/>
        <w:rPr>
          <w:rFonts w:ascii="Arial Narrow" w:hAnsi="Arial Narrow"/>
          <w:i/>
          <w:szCs w:val="24"/>
        </w:rPr>
      </w:pPr>
      <w:r>
        <w:rPr>
          <w:rFonts w:ascii="Arial Narrow" w:hAnsi="Arial Narrow"/>
          <w:i/>
          <w:szCs w:val="24"/>
        </w:rPr>
        <w:t>Dokumentace skutečného provedení musí obsahovat (dokumentace skutečného provedení stavby v plném rozsahu dle Vyhlášky č. 499/2006 Sb.):</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Technickou zprávu</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lastRenderedPageBreak/>
        <w:t>Výkresovou část</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Geodetické zaměření</w:t>
      </w:r>
    </w:p>
    <w:p w:rsidR="00D16D05" w:rsidRDefault="00D16D05" w:rsidP="00D16D05">
      <w:pPr>
        <w:spacing w:line="276" w:lineRule="auto"/>
        <w:rPr>
          <w:rFonts w:ascii="Arial Narrow" w:hAnsi="Arial Narrow"/>
          <w:i/>
          <w:szCs w:val="24"/>
        </w:rPr>
      </w:pPr>
      <w:r>
        <w:rPr>
          <w:rFonts w:ascii="Arial Narrow" w:hAnsi="Arial Narrow"/>
          <w:i/>
          <w:szCs w:val="24"/>
        </w:rPr>
        <w:t>Podmínky pro přejímku:</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Konstrukce či systém budovy budou vyrobeny a realizovány podle projektu, prohlášení dodavatele</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Předložení stavebního (montážní) deníku</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Protokoly o schválení předložených vzorků použitých materiálu a prvků</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Předložení atestu, certifikátů apod. pro použité materiály a prvky</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Protokoly o provedených kontrolách</w:t>
      </w:r>
    </w:p>
    <w:p w:rsidR="00D16D05" w:rsidRDefault="00D16D05" w:rsidP="00D16D05">
      <w:pPr>
        <w:pStyle w:val="Odstavecseseznamem"/>
        <w:numPr>
          <w:ilvl w:val="0"/>
          <w:numId w:val="41"/>
        </w:numPr>
        <w:spacing w:after="240" w:line="276" w:lineRule="auto"/>
        <w:rPr>
          <w:rFonts w:ascii="Arial Narrow" w:hAnsi="Arial Narrow"/>
          <w:szCs w:val="24"/>
        </w:rPr>
      </w:pPr>
      <w:r>
        <w:rPr>
          <w:rFonts w:ascii="Arial Narrow" w:hAnsi="Arial Narrow"/>
          <w:szCs w:val="24"/>
        </w:rPr>
        <w:t>Předložení dokumentace skutečného provedení</w:t>
      </w:r>
    </w:p>
    <w:p w:rsidR="00001E13" w:rsidRPr="00032A02" w:rsidRDefault="00001E13" w:rsidP="0054263E">
      <w:pPr>
        <w:spacing w:line="276" w:lineRule="auto"/>
        <w:rPr>
          <w:rFonts w:ascii="Arial Narrow" w:hAnsi="Arial Narrow"/>
          <w:szCs w:val="24"/>
        </w:rPr>
      </w:pPr>
    </w:p>
    <w:p w:rsidR="00001E13" w:rsidRDefault="0054263E" w:rsidP="003B1155">
      <w:pPr>
        <w:pStyle w:val="Odstavecseseznamem"/>
        <w:numPr>
          <w:ilvl w:val="2"/>
          <w:numId w:val="1"/>
        </w:numPr>
        <w:spacing w:line="276" w:lineRule="auto"/>
        <w:ind w:left="426" w:hanging="426"/>
        <w:rPr>
          <w:rFonts w:ascii="Arial Narrow" w:hAnsi="Arial Narrow"/>
          <w:szCs w:val="24"/>
        </w:rPr>
      </w:pPr>
      <w:r w:rsidRPr="00001E13">
        <w:rPr>
          <w:rFonts w:ascii="Arial Narrow" w:hAnsi="Arial Narrow"/>
          <w:szCs w:val="24"/>
        </w:rPr>
        <w:t>soutěž vzorků</w:t>
      </w:r>
      <w:r w:rsidRPr="00001E13">
        <w:rPr>
          <w:rFonts w:ascii="Arial Narrow" w:hAnsi="Arial Narrow"/>
          <w:szCs w:val="24"/>
        </w:rPr>
        <w:tab/>
      </w:r>
    </w:p>
    <w:p w:rsidR="00001E13" w:rsidRPr="00001E13" w:rsidRDefault="00001E13" w:rsidP="00304232">
      <w:pPr>
        <w:pStyle w:val="Odstavecseseznamem"/>
        <w:spacing w:line="276" w:lineRule="auto"/>
        <w:ind w:left="0"/>
        <w:rPr>
          <w:rFonts w:ascii="Arial Narrow" w:hAnsi="Arial Narrow"/>
          <w:szCs w:val="24"/>
        </w:rPr>
      </w:pPr>
      <w:r w:rsidRPr="00001E13">
        <w:rPr>
          <w:rFonts w:ascii="Arial Narrow" w:hAnsi="Arial Narrow"/>
          <w:szCs w:val="24"/>
        </w:rPr>
        <w:t>Po odsouhlasení předložené realizační dokumentace budou investorovi a GP předloženy k odsouhlasení všechny vyžádané vzorky jednotlivých prvků dodávky. Předáno včetně jednotlivých technických a katalogových listů. Výroba a předložení vzorků je započítaná v ceně díla a nebude hrazena zvlášť.</w:t>
      </w:r>
    </w:p>
    <w:p w:rsidR="00001E13" w:rsidRPr="00032A02" w:rsidRDefault="00001E13" w:rsidP="0054263E">
      <w:pPr>
        <w:spacing w:line="276" w:lineRule="auto"/>
        <w:rPr>
          <w:rFonts w:ascii="Arial Narrow" w:hAnsi="Arial Narrow"/>
          <w:szCs w:val="24"/>
        </w:rPr>
      </w:pPr>
    </w:p>
    <w:p w:rsidR="00745B5B" w:rsidRPr="003B1155" w:rsidRDefault="0054263E" w:rsidP="003B1155">
      <w:pPr>
        <w:pStyle w:val="Odstavecseseznamem"/>
        <w:numPr>
          <w:ilvl w:val="2"/>
          <w:numId w:val="1"/>
        </w:numPr>
        <w:spacing w:line="276" w:lineRule="auto"/>
        <w:ind w:left="426" w:hanging="426"/>
        <w:rPr>
          <w:rFonts w:ascii="Arial Narrow" w:hAnsi="Arial Narrow"/>
          <w:szCs w:val="24"/>
        </w:rPr>
      </w:pPr>
      <w:r w:rsidRPr="00032A02">
        <w:rPr>
          <w:rFonts w:ascii="Arial Narrow" w:hAnsi="Arial Narrow"/>
          <w:szCs w:val="24"/>
        </w:rPr>
        <w:t>požadavky na zpracování plánu BOZP</w:t>
      </w:r>
      <w:r w:rsidRPr="00032A02">
        <w:rPr>
          <w:rFonts w:ascii="Arial Narrow" w:hAnsi="Arial Narrow"/>
          <w:szCs w:val="24"/>
        </w:rPr>
        <w:tab/>
      </w:r>
    </w:p>
    <w:p w:rsidR="00001E13" w:rsidRPr="00001E13" w:rsidRDefault="00001E13" w:rsidP="00001E13">
      <w:pPr>
        <w:spacing w:line="276" w:lineRule="auto"/>
        <w:rPr>
          <w:rFonts w:ascii="Arial Narrow" w:hAnsi="Arial Narrow"/>
          <w:szCs w:val="24"/>
        </w:rPr>
      </w:pPr>
      <w:r w:rsidRPr="00001E13">
        <w:rPr>
          <w:rFonts w:ascii="Arial Narrow" w:hAnsi="Arial Narrow"/>
          <w:szCs w:val="24"/>
        </w:rPr>
        <w:t xml:space="preserve">V souladu s §14 zákona č.309/2006 Sb. – budou-li na staveništi působit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w:t>
      </w:r>
    </w:p>
    <w:p w:rsidR="003114AE" w:rsidRPr="00032A02" w:rsidRDefault="00001E13" w:rsidP="00001E13">
      <w:pPr>
        <w:spacing w:line="276" w:lineRule="auto"/>
        <w:rPr>
          <w:rFonts w:ascii="Arial Narrow" w:hAnsi="Arial Narrow"/>
          <w:szCs w:val="24"/>
        </w:rPr>
      </w:pPr>
      <w:r w:rsidRPr="00001E13">
        <w:rPr>
          <w:rFonts w:ascii="Arial Narrow" w:hAnsi="Arial Narrow"/>
          <w:szCs w:val="24"/>
        </w:rPr>
        <w:t>Zadavatel stavby je povinen zajistit koordinátora BOZP při realizaci stavby a zavázat všechny zhotovitele ke spolupráci s koordinátorem BOZP podle jednotlivých ustanovení zákona č. 309/2006 Sb., o zajištění dalších podmínek bezpečnosti práce a ochrany zdraví při práci.</w:t>
      </w:r>
    </w:p>
    <w:p w:rsidR="0054263E" w:rsidRPr="00032A02" w:rsidRDefault="008B561D" w:rsidP="003A17B1">
      <w:pPr>
        <w:spacing w:line="276" w:lineRule="auto"/>
        <w:rPr>
          <w:rFonts w:ascii="Arial Narrow" w:hAnsi="Arial Narrow"/>
          <w:szCs w:val="24"/>
        </w:rPr>
      </w:pPr>
      <w:r>
        <w:rPr>
          <w:rFonts w:ascii="Arial Narrow" w:hAnsi="Arial Narrow"/>
          <w:szCs w:val="24"/>
        </w:rPr>
        <w:t xml:space="preserve">Pro řešený záměr byl v průběhu přípravy stavby zpracován </w:t>
      </w:r>
      <w:r w:rsidR="00304232">
        <w:rPr>
          <w:rFonts w:ascii="Arial Narrow" w:hAnsi="Arial Narrow"/>
          <w:szCs w:val="24"/>
        </w:rPr>
        <w:t>„Plán BOZP“ zpracovaný koordinátorem BZP Bc. Jaroslave Urbánkem.</w:t>
      </w:r>
    </w:p>
    <w:p w:rsidR="0054263E" w:rsidRDefault="0054263E" w:rsidP="003A17B1">
      <w:pPr>
        <w:spacing w:line="276" w:lineRule="auto"/>
        <w:rPr>
          <w:rFonts w:ascii="Arial Narrow" w:hAnsi="Arial Narrow"/>
          <w:szCs w:val="24"/>
        </w:rPr>
      </w:pPr>
    </w:p>
    <w:p w:rsidR="0054263E" w:rsidRDefault="0054263E" w:rsidP="003A17B1">
      <w:pPr>
        <w:spacing w:line="276" w:lineRule="auto"/>
        <w:rPr>
          <w:rFonts w:ascii="Arial Narrow" w:hAnsi="Arial Narrow"/>
          <w:szCs w:val="24"/>
        </w:rPr>
      </w:pPr>
    </w:p>
    <w:p w:rsidR="0054263E" w:rsidRPr="002C4928" w:rsidRDefault="0054263E" w:rsidP="003A17B1">
      <w:pPr>
        <w:spacing w:line="276" w:lineRule="auto"/>
        <w:rPr>
          <w:rFonts w:ascii="Arial Narrow" w:hAnsi="Arial Narrow"/>
          <w:szCs w:val="24"/>
        </w:rPr>
      </w:pPr>
    </w:p>
    <w:p w:rsidR="003D0C11" w:rsidRPr="002C4928" w:rsidRDefault="003D0C11" w:rsidP="003D0C11">
      <w:pPr>
        <w:spacing w:line="276" w:lineRule="auto"/>
        <w:rPr>
          <w:rFonts w:ascii="Arial Narrow" w:hAnsi="Arial Narrow"/>
        </w:rPr>
      </w:pPr>
      <w:r w:rsidRPr="002C4928">
        <w:rPr>
          <w:rFonts w:ascii="Arial Narrow" w:hAnsi="Arial Narrow"/>
        </w:rPr>
        <w:t xml:space="preserve">V Praze, </w:t>
      </w:r>
      <w:r w:rsidR="00EA009D">
        <w:rPr>
          <w:rFonts w:ascii="Arial Narrow" w:hAnsi="Arial Narrow"/>
        </w:rPr>
        <w:t>10</w:t>
      </w:r>
      <w:r w:rsidRPr="002C4928">
        <w:rPr>
          <w:rFonts w:ascii="Arial Narrow" w:hAnsi="Arial Narrow"/>
        </w:rPr>
        <w:t>/</w:t>
      </w:r>
      <w:r w:rsidR="002C4928" w:rsidRPr="002C4928">
        <w:rPr>
          <w:rFonts w:ascii="Arial Narrow" w:hAnsi="Arial Narrow"/>
        </w:rPr>
        <w:t>2019</w:t>
      </w:r>
    </w:p>
    <w:p w:rsidR="003D0C11" w:rsidRPr="002C4928" w:rsidRDefault="003D0C11" w:rsidP="003D0C11">
      <w:pPr>
        <w:spacing w:line="276" w:lineRule="auto"/>
        <w:rPr>
          <w:rFonts w:ascii="Arial Narrow" w:hAnsi="Arial Narrow"/>
        </w:rPr>
      </w:pPr>
      <w:r w:rsidRPr="002C4928">
        <w:rPr>
          <w:rFonts w:ascii="Arial Narrow" w:hAnsi="Arial Narrow"/>
        </w:rPr>
        <w:t xml:space="preserve">Vypracoval: </w:t>
      </w:r>
      <w:r w:rsidR="002C4928" w:rsidRPr="002C4928">
        <w:rPr>
          <w:rFonts w:ascii="Arial Narrow" w:hAnsi="Arial Narrow"/>
        </w:rPr>
        <w:t>Ing. Štěpánka Vladyková</w:t>
      </w:r>
    </w:p>
    <w:p w:rsidR="00036A6D" w:rsidRPr="003A0C99" w:rsidRDefault="00036A6D" w:rsidP="003D0C11">
      <w:pPr>
        <w:spacing w:line="276" w:lineRule="auto"/>
        <w:rPr>
          <w:rFonts w:ascii="Arial Narrow" w:hAnsi="Arial Narrow"/>
          <w:highlight w:val="yellow"/>
        </w:rPr>
      </w:pPr>
    </w:p>
    <w:p w:rsidR="003D0C11" w:rsidRPr="003114AE" w:rsidRDefault="003D0C11" w:rsidP="003D0C11">
      <w:pPr>
        <w:spacing w:after="240" w:line="276" w:lineRule="auto"/>
        <w:rPr>
          <w:rFonts w:ascii="Arial Narrow" w:hAnsi="Arial Narrow"/>
        </w:rPr>
      </w:pPr>
      <w:r w:rsidRPr="003114AE">
        <w:rPr>
          <w:rFonts w:ascii="Arial Narrow" w:hAnsi="Arial Narrow"/>
        </w:rPr>
        <w:t>(ve spolupráci s autory dílčích částí dokumentace)</w:t>
      </w:r>
    </w:p>
    <w:p w:rsidR="00CE0D94" w:rsidRPr="00CE5197" w:rsidRDefault="00CE0D94" w:rsidP="003A17B1">
      <w:pPr>
        <w:spacing w:line="276" w:lineRule="auto"/>
        <w:rPr>
          <w:rFonts w:ascii="Arial Narrow" w:hAnsi="Arial Narrow"/>
          <w:szCs w:val="24"/>
        </w:rPr>
      </w:pPr>
    </w:p>
    <w:sectPr w:rsidR="00CE0D94" w:rsidRPr="00CE5197" w:rsidSect="00DD251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773" w:rsidRDefault="00C90773">
      <w:r>
        <w:separator/>
      </w:r>
    </w:p>
  </w:endnote>
  <w:endnote w:type="continuationSeparator" w:id="0">
    <w:p w:rsidR="00C90773" w:rsidRDefault="00C9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DINCE-Regular">
    <w:altName w:val="Calibri"/>
    <w:panose1 w:val="00000000000000000000"/>
    <w:charset w:val="EE"/>
    <w:family w:val="modern"/>
    <w:notTrueType/>
    <w:pitch w:val="variable"/>
    <w:sig w:usb0="800000AF" w:usb1="1000204A" w:usb2="00000000" w:usb3="00000000" w:csb0="0000008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773" w:rsidRPr="00BA113B" w:rsidRDefault="00C90773" w:rsidP="00D63162">
    <w:pPr>
      <w:pStyle w:val="Zhlav"/>
      <w:pBdr>
        <w:top w:val="single" w:sz="4" w:space="1" w:color="auto"/>
      </w:pBdr>
      <w:rPr>
        <w:rFonts w:ascii="Arial Narrow" w:hAnsi="Arial Narrow"/>
        <w:color w:val="808080"/>
        <w:sz w:val="22"/>
        <w:szCs w:val="22"/>
      </w:rPr>
    </w:pPr>
    <w:r w:rsidRPr="00BA113B">
      <w:rPr>
        <w:rFonts w:ascii="Arial Narrow" w:hAnsi="Arial Narrow"/>
        <w:color w:val="808080"/>
        <w:sz w:val="22"/>
        <w:szCs w:val="22"/>
      </w:rPr>
      <w:tab/>
    </w:r>
    <w:r w:rsidRPr="00BA113B">
      <w:rPr>
        <w:rFonts w:ascii="Arial Narrow" w:hAnsi="Arial Narrow"/>
        <w:b/>
        <w:color w:val="808080"/>
        <w:sz w:val="22"/>
        <w:szCs w:val="22"/>
      </w:rPr>
      <w:fldChar w:fldCharType="begin"/>
    </w:r>
    <w:r w:rsidRPr="00BA113B">
      <w:rPr>
        <w:rFonts w:ascii="Arial Narrow" w:hAnsi="Arial Narrow"/>
        <w:b/>
        <w:color w:val="808080"/>
        <w:sz w:val="22"/>
        <w:szCs w:val="22"/>
      </w:rPr>
      <w:instrText xml:space="preserve"> PAGE </w:instrText>
    </w:r>
    <w:r w:rsidRPr="00BA113B">
      <w:rPr>
        <w:rFonts w:ascii="Arial Narrow" w:hAnsi="Arial Narrow"/>
        <w:b/>
        <w:color w:val="808080"/>
        <w:sz w:val="22"/>
        <w:szCs w:val="22"/>
      </w:rPr>
      <w:fldChar w:fldCharType="separate"/>
    </w:r>
    <w:r w:rsidR="002F6355">
      <w:rPr>
        <w:rFonts w:ascii="Arial Narrow" w:hAnsi="Arial Narrow"/>
        <w:b/>
        <w:noProof/>
        <w:color w:val="808080"/>
        <w:sz w:val="22"/>
        <w:szCs w:val="22"/>
      </w:rPr>
      <w:t>12</w:t>
    </w:r>
    <w:r w:rsidRPr="00BA113B">
      <w:rPr>
        <w:rFonts w:ascii="Arial Narrow" w:hAnsi="Arial Narrow"/>
        <w:b/>
        <w:color w:val="808080"/>
        <w:sz w:val="22"/>
        <w:szCs w:val="22"/>
      </w:rPr>
      <w:fldChar w:fldCharType="end"/>
    </w:r>
    <w:r w:rsidRPr="00BA113B">
      <w:rPr>
        <w:rFonts w:ascii="Arial Narrow" w:hAnsi="Arial Narrow"/>
        <w:color w:val="808080"/>
        <w:sz w:val="22"/>
        <w:szCs w:val="22"/>
      </w:rPr>
      <w:tab/>
    </w:r>
  </w:p>
  <w:p w:rsidR="00C90773" w:rsidRDefault="00C907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773" w:rsidRDefault="00C90773">
      <w:r>
        <w:separator/>
      </w:r>
    </w:p>
  </w:footnote>
  <w:footnote w:type="continuationSeparator" w:id="0">
    <w:p w:rsidR="00C90773" w:rsidRDefault="00C90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773" w:rsidRPr="00B855D5" w:rsidRDefault="00C90773" w:rsidP="00B855D5">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Investor:</w:t>
    </w:r>
    <w:r w:rsidRPr="00B855D5">
      <w:rPr>
        <w:rFonts w:ascii="Arial Narrow" w:hAnsi="Arial Narrow"/>
        <w:color w:val="808080"/>
        <w:sz w:val="18"/>
        <w:szCs w:val="18"/>
      </w:rPr>
      <w:tab/>
    </w:r>
    <w:r w:rsidRPr="00B855D5">
      <w:rPr>
        <w:rFonts w:ascii="Arial Narrow" w:hAnsi="Arial Narrow"/>
        <w:color w:val="808080"/>
        <w:sz w:val="18"/>
        <w:szCs w:val="18"/>
      </w:rPr>
      <w:tab/>
      <w:t xml:space="preserve"> Hlavní projektant:</w:t>
    </w:r>
  </w:p>
  <w:p w:rsidR="00C90773" w:rsidRPr="00B855D5" w:rsidRDefault="00C90773" w:rsidP="00B855D5">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 xml:space="preserve">STÁTNÍ TISKÁRNA CENIN, </w:t>
    </w:r>
    <w:r>
      <w:rPr>
        <w:rFonts w:ascii="Arial Narrow" w:hAnsi="Arial Narrow"/>
        <w:color w:val="808080"/>
        <w:sz w:val="18"/>
        <w:szCs w:val="18"/>
      </w:rPr>
      <w:t>státní podnik</w:t>
    </w:r>
    <w:r w:rsidRPr="00B855D5">
      <w:rPr>
        <w:rFonts w:ascii="Arial Narrow" w:hAnsi="Arial Narrow"/>
        <w:color w:val="808080"/>
        <w:sz w:val="18"/>
        <w:szCs w:val="18"/>
      </w:rPr>
      <w:tab/>
    </w:r>
    <w:r w:rsidRPr="00B855D5">
      <w:rPr>
        <w:rFonts w:ascii="Arial Narrow" w:hAnsi="Arial Narrow"/>
        <w:color w:val="808080"/>
        <w:sz w:val="18"/>
        <w:szCs w:val="18"/>
      </w:rPr>
      <w:tab/>
      <w:t xml:space="preserve"> APRIS 3MP s.r.o.</w:t>
    </w:r>
  </w:p>
  <w:p w:rsidR="00C90773" w:rsidRPr="00B855D5" w:rsidRDefault="00C90773" w:rsidP="00B855D5">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Růžová 6, čp. 943, Praha 1, 110 00</w:t>
    </w:r>
    <w:r w:rsidRPr="00B855D5">
      <w:rPr>
        <w:rFonts w:ascii="Arial Narrow" w:hAnsi="Arial Narrow"/>
        <w:color w:val="808080"/>
        <w:sz w:val="18"/>
        <w:szCs w:val="18"/>
      </w:rPr>
      <w:tab/>
    </w:r>
    <w:r w:rsidRPr="00B855D5">
      <w:rPr>
        <w:rFonts w:ascii="Arial Narrow" w:hAnsi="Arial Narrow"/>
        <w:color w:val="808080"/>
        <w:sz w:val="18"/>
        <w:szCs w:val="18"/>
      </w:rPr>
      <w:tab/>
      <w:t>Baarova 231/36</w:t>
    </w:r>
  </w:p>
  <w:p w:rsidR="00C90773" w:rsidRPr="00B855D5" w:rsidRDefault="00C90773" w:rsidP="00B855D5">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Praha 1, 110 00</w:t>
    </w:r>
    <w:r w:rsidRPr="00B855D5">
      <w:rPr>
        <w:rFonts w:ascii="Arial Narrow" w:hAnsi="Arial Narrow"/>
        <w:color w:val="808080"/>
        <w:sz w:val="18"/>
        <w:szCs w:val="18"/>
      </w:rPr>
      <w:tab/>
    </w:r>
    <w:r w:rsidRPr="00B855D5">
      <w:rPr>
        <w:rFonts w:ascii="Arial Narrow" w:hAnsi="Arial Narrow"/>
        <w:color w:val="808080"/>
        <w:sz w:val="18"/>
        <w:szCs w:val="18"/>
      </w:rPr>
      <w:tab/>
      <w:t xml:space="preserve">140 00 Praha 4 </w:t>
    </w:r>
  </w:p>
  <w:p w:rsidR="00C90773" w:rsidRDefault="00C90773" w:rsidP="00B855D5">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REKONSTRUKCE STŘECHY NAD PRACOVIŠTĚM REVIZE VE 4.NP VZ I</w:t>
    </w:r>
  </w:p>
  <w:p w:rsidR="00C90773" w:rsidRPr="0023000E" w:rsidRDefault="00C90773" w:rsidP="00E93985">
    <w:pPr>
      <w:pStyle w:val="Zhlav"/>
      <w:pBdr>
        <w:bottom w:val="single" w:sz="4" w:space="1" w:color="auto"/>
      </w:pBdr>
      <w:jc w:val="center"/>
      <w:rPr>
        <w:rFonts w:ascii="Arial Narrow" w:hAnsi="Arial Narrow"/>
        <w:b/>
        <w:color w:val="808080"/>
        <w:sz w:val="20"/>
      </w:rPr>
    </w:pPr>
    <w:r w:rsidRPr="0023000E">
      <w:rPr>
        <w:rFonts w:ascii="Arial Narrow" w:hAnsi="Arial Narrow"/>
        <w:b/>
        <w:color w:val="808080"/>
        <w:sz w:val="20"/>
      </w:rPr>
      <w:t>DOKUMENTACE PRO</w:t>
    </w:r>
    <w:r>
      <w:rPr>
        <w:rFonts w:ascii="Arial Narrow" w:hAnsi="Arial Narrow"/>
        <w:b/>
        <w:color w:val="808080"/>
        <w:sz w:val="20"/>
      </w:rPr>
      <w:t xml:space="preserve"> PROVÁDĚNÍ STAVBY – B. SOUHRNNÁ TECHNICKÁ ZPRÁVA</w:t>
    </w:r>
  </w:p>
  <w:p w:rsidR="00C90773" w:rsidRPr="00CE5197" w:rsidRDefault="00C90773">
    <w:pPr>
      <w:pStyle w:val="Zhlav"/>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416B"/>
    <w:multiLevelType w:val="hybridMultilevel"/>
    <w:tmpl w:val="546C0C40"/>
    <w:lvl w:ilvl="0" w:tplc="610EC69E">
      <w:start w:val="1"/>
      <w:numFmt w:val="lowerLetter"/>
      <w:lvlText w:val="%1)"/>
      <w:lvlJc w:val="left"/>
      <w:pPr>
        <w:ind w:left="900" w:hanging="540"/>
      </w:pPr>
      <w:rPr>
        <w:rFonts w:eastAsia="Times New Roman" w:cs="Times New Roman" w:hint="default"/>
        <w:b w:val="0"/>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3C0744"/>
    <w:multiLevelType w:val="hybridMultilevel"/>
    <w:tmpl w:val="E9A893A2"/>
    <w:lvl w:ilvl="0" w:tplc="11DEF13A">
      <w:start w:val="1"/>
      <w:numFmt w:val="lowerLetter"/>
      <w:lvlText w:val="%1)"/>
      <w:lvlJc w:val="left"/>
      <w:pPr>
        <w:ind w:left="900" w:hanging="540"/>
      </w:pPr>
      <w:rPr>
        <w:rFonts w:eastAsia="Times New Roman" w:cs="Times New Roman"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150FB8"/>
    <w:multiLevelType w:val="hybridMultilevel"/>
    <w:tmpl w:val="97C26F66"/>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4259A3"/>
    <w:multiLevelType w:val="hybridMultilevel"/>
    <w:tmpl w:val="0A689146"/>
    <w:lvl w:ilvl="0" w:tplc="9A20581A">
      <w:start w:val="1"/>
      <w:numFmt w:val="lowerLetter"/>
      <w:lvlText w:val="%1)"/>
      <w:lvlJc w:val="left"/>
      <w:pPr>
        <w:ind w:left="900" w:hanging="540"/>
      </w:pPr>
      <w:rPr>
        <w:rFonts w:eastAsia="Times New Roman" w:cs="Times New Roman"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C66ADB"/>
    <w:multiLevelType w:val="hybridMultilevel"/>
    <w:tmpl w:val="6456A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1B140E"/>
    <w:multiLevelType w:val="hybridMultilevel"/>
    <w:tmpl w:val="FDF8D91E"/>
    <w:lvl w:ilvl="0" w:tplc="0B7A9C5C">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6">
    <w:nsid w:val="160C7214"/>
    <w:multiLevelType w:val="hybridMultilevel"/>
    <w:tmpl w:val="657A8F0A"/>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C215840"/>
    <w:multiLevelType w:val="hybridMultilevel"/>
    <w:tmpl w:val="962C7A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557897"/>
    <w:multiLevelType w:val="hybridMultilevel"/>
    <w:tmpl w:val="F7D8B9E6"/>
    <w:lvl w:ilvl="0" w:tplc="22462184">
      <w:start w:val="1"/>
      <w:numFmt w:val="lowerLetter"/>
      <w:lvlText w:val="%1)"/>
      <w:lvlJc w:val="left"/>
      <w:pPr>
        <w:ind w:left="900" w:hanging="540"/>
      </w:pPr>
      <w:rPr>
        <w:rFonts w:eastAsia="Times New Roman" w:cs="Times New Roman"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D31328"/>
    <w:multiLevelType w:val="hybridMultilevel"/>
    <w:tmpl w:val="20A6029A"/>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9462FFF"/>
    <w:multiLevelType w:val="hybridMultilevel"/>
    <w:tmpl w:val="F46A221E"/>
    <w:lvl w:ilvl="0" w:tplc="F05C807E">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11">
    <w:nsid w:val="2E302341"/>
    <w:multiLevelType w:val="hybridMultilevel"/>
    <w:tmpl w:val="4E36DFE4"/>
    <w:lvl w:ilvl="0" w:tplc="EF24CCE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12">
    <w:nsid w:val="2E9E2548"/>
    <w:multiLevelType w:val="hybridMultilevel"/>
    <w:tmpl w:val="EBAE0400"/>
    <w:lvl w:ilvl="0" w:tplc="E36C57A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13">
    <w:nsid w:val="2F9064F5"/>
    <w:multiLevelType w:val="multilevel"/>
    <w:tmpl w:val="4CFE1F44"/>
    <w:lvl w:ilvl="0">
      <w:start w:val="1"/>
      <w:numFmt w:val="decimal"/>
      <w:lvlText w:val="B.%1."/>
      <w:lvlJc w:val="left"/>
      <w:pPr>
        <w:tabs>
          <w:tab w:val="num" w:pos="360"/>
        </w:tabs>
        <w:ind w:left="360" w:hanging="360"/>
      </w:pPr>
      <w:rPr>
        <w:rFonts w:hint="default"/>
      </w:rPr>
    </w:lvl>
    <w:lvl w:ilvl="1">
      <w:start w:val="1"/>
      <w:numFmt w:val="decimal"/>
      <w:lvlText w:val="B.2.%2"/>
      <w:lvlJc w:val="left"/>
      <w:pPr>
        <w:tabs>
          <w:tab w:val="num" w:pos="432"/>
        </w:tabs>
        <w:ind w:left="43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30236C6F"/>
    <w:multiLevelType w:val="hybridMultilevel"/>
    <w:tmpl w:val="6A188808"/>
    <w:lvl w:ilvl="0" w:tplc="A498EC82">
      <w:start w:val="1"/>
      <w:numFmt w:val="bullet"/>
      <w:lvlText w:val="-"/>
      <w:lvlJc w:val="left"/>
      <w:pPr>
        <w:ind w:left="1287" w:hanging="360"/>
      </w:pPr>
      <w:rPr>
        <w:rFonts w:ascii="DINCE-Regular" w:hAnsi="DINCE-Regular" w:hint="default"/>
        <w:b w:val="0"/>
        <w:i w:val="0"/>
        <w:sz w:val="2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31845B23"/>
    <w:multiLevelType w:val="hybridMultilevel"/>
    <w:tmpl w:val="3EC68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25E0DB2"/>
    <w:multiLevelType w:val="hybridMultilevel"/>
    <w:tmpl w:val="117C065C"/>
    <w:lvl w:ilvl="0" w:tplc="F05C80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48630A"/>
    <w:multiLevelType w:val="hybridMultilevel"/>
    <w:tmpl w:val="5EFAFA6A"/>
    <w:lvl w:ilvl="0" w:tplc="66FA141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18">
    <w:nsid w:val="39593B47"/>
    <w:multiLevelType w:val="hybridMultilevel"/>
    <w:tmpl w:val="A0E633D6"/>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061033D"/>
    <w:multiLevelType w:val="hybridMultilevel"/>
    <w:tmpl w:val="D8561C82"/>
    <w:lvl w:ilvl="0" w:tplc="17AA237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0">
    <w:nsid w:val="4213071F"/>
    <w:multiLevelType w:val="hybridMultilevel"/>
    <w:tmpl w:val="AF9A3A1C"/>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01077F"/>
    <w:multiLevelType w:val="hybridMultilevel"/>
    <w:tmpl w:val="6F76A4CA"/>
    <w:lvl w:ilvl="0" w:tplc="458A163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2">
    <w:nsid w:val="4A2F3776"/>
    <w:multiLevelType w:val="hybridMultilevel"/>
    <w:tmpl w:val="A010FE7A"/>
    <w:lvl w:ilvl="0" w:tplc="366E779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773351"/>
    <w:multiLevelType w:val="hybridMultilevel"/>
    <w:tmpl w:val="AEEC2D8E"/>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53469AA"/>
    <w:multiLevelType w:val="hybridMultilevel"/>
    <w:tmpl w:val="BBD09CB6"/>
    <w:lvl w:ilvl="0" w:tplc="838281EC">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5">
    <w:nsid w:val="5D7B05DC"/>
    <w:multiLevelType w:val="hybridMultilevel"/>
    <w:tmpl w:val="EFCE3F5A"/>
    <w:lvl w:ilvl="0" w:tplc="A498EC82">
      <w:start w:val="1"/>
      <w:numFmt w:val="bullet"/>
      <w:lvlText w:val="-"/>
      <w:lvlJc w:val="left"/>
      <w:pPr>
        <w:ind w:left="1800" w:hanging="360"/>
      </w:pPr>
      <w:rPr>
        <w:rFonts w:ascii="DINCE-Regular" w:hAnsi="DINCE-Regular" w:hint="default"/>
        <w:b w:val="0"/>
        <w:i w:val="0"/>
        <w:sz w:val="2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6">
    <w:nsid w:val="618210F8"/>
    <w:multiLevelType w:val="hybridMultilevel"/>
    <w:tmpl w:val="734CB34A"/>
    <w:lvl w:ilvl="0" w:tplc="6EAA106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7">
    <w:nsid w:val="62245D2B"/>
    <w:multiLevelType w:val="hybridMultilevel"/>
    <w:tmpl w:val="1D36E1D0"/>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2FD503C"/>
    <w:multiLevelType w:val="hybridMultilevel"/>
    <w:tmpl w:val="BABC6AEC"/>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AA75D0"/>
    <w:multiLevelType w:val="hybridMultilevel"/>
    <w:tmpl w:val="285CAB5A"/>
    <w:lvl w:ilvl="0" w:tplc="F8BE303E">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88A5531"/>
    <w:multiLevelType w:val="hybridMultilevel"/>
    <w:tmpl w:val="734CB34A"/>
    <w:lvl w:ilvl="0" w:tplc="6EAA106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31">
    <w:nsid w:val="6B0730C9"/>
    <w:multiLevelType w:val="hybridMultilevel"/>
    <w:tmpl w:val="22B4B730"/>
    <w:lvl w:ilvl="0" w:tplc="A550921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BD0495F"/>
    <w:multiLevelType w:val="hybridMultilevel"/>
    <w:tmpl w:val="2564B034"/>
    <w:lvl w:ilvl="0" w:tplc="557CF22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33">
    <w:nsid w:val="722A7EC4"/>
    <w:multiLevelType w:val="hybridMultilevel"/>
    <w:tmpl w:val="85F8F87C"/>
    <w:lvl w:ilvl="0" w:tplc="A498EC82">
      <w:start w:val="1"/>
      <w:numFmt w:val="bullet"/>
      <w:lvlText w:val="-"/>
      <w:lvlJc w:val="left"/>
      <w:pPr>
        <w:ind w:left="720" w:hanging="360"/>
      </w:pPr>
      <w:rPr>
        <w:rFonts w:ascii="DINCE-Regular" w:hAnsi="DINCE-Regular" w:hint="default"/>
        <w:b w:val="0"/>
        <w:i w:val="0"/>
        <w:sz w:val="20"/>
      </w:rPr>
    </w:lvl>
    <w:lvl w:ilvl="1" w:tplc="4CD61F88">
      <w:numFmt w:val="bullet"/>
      <w:lvlText w:val="•"/>
      <w:lvlJc w:val="left"/>
      <w:pPr>
        <w:ind w:left="1440" w:hanging="360"/>
      </w:pPr>
      <w:rPr>
        <w:rFonts w:ascii="Arial Narrow" w:eastAsia="Times New Roman" w:hAnsi="Arial Narrow"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3A425A4"/>
    <w:multiLevelType w:val="hybridMultilevel"/>
    <w:tmpl w:val="600E7F18"/>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4FA7CEB"/>
    <w:multiLevelType w:val="hybridMultilevel"/>
    <w:tmpl w:val="664CF54E"/>
    <w:lvl w:ilvl="0" w:tplc="4780853E">
      <w:start w:val="1"/>
      <w:numFmt w:val="lowerLetter"/>
      <w:lvlText w:val="%1)"/>
      <w:lvlJc w:val="left"/>
      <w:pPr>
        <w:ind w:left="900" w:hanging="540"/>
      </w:pPr>
      <w:rPr>
        <w:rFonts w:eastAsia="Times New Roman" w:cs="Times New Roman"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6A3282E"/>
    <w:multiLevelType w:val="hybridMultilevel"/>
    <w:tmpl w:val="59A8FB44"/>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8215CD9"/>
    <w:multiLevelType w:val="hybridMultilevel"/>
    <w:tmpl w:val="88246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F024BF6"/>
    <w:multiLevelType w:val="hybridMultilevel"/>
    <w:tmpl w:val="D2AA4B0C"/>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F74574E"/>
    <w:multiLevelType w:val="hybridMultilevel"/>
    <w:tmpl w:val="F46A221E"/>
    <w:lvl w:ilvl="0" w:tplc="F05C807E">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num w:numId="1">
    <w:abstractNumId w:val="13"/>
  </w:num>
  <w:num w:numId="2">
    <w:abstractNumId w:val="10"/>
  </w:num>
  <w:num w:numId="3">
    <w:abstractNumId w:val="39"/>
  </w:num>
  <w:num w:numId="4">
    <w:abstractNumId w:val="26"/>
  </w:num>
  <w:num w:numId="5">
    <w:abstractNumId w:val="19"/>
  </w:num>
  <w:num w:numId="6">
    <w:abstractNumId w:val="12"/>
  </w:num>
  <w:num w:numId="7">
    <w:abstractNumId w:val="16"/>
  </w:num>
  <w:num w:numId="8">
    <w:abstractNumId w:val="11"/>
  </w:num>
  <w:num w:numId="9">
    <w:abstractNumId w:val="17"/>
  </w:num>
  <w:num w:numId="10">
    <w:abstractNumId w:val="21"/>
  </w:num>
  <w:num w:numId="11">
    <w:abstractNumId w:val="5"/>
  </w:num>
  <w:num w:numId="12">
    <w:abstractNumId w:val="32"/>
  </w:num>
  <w:num w:numId="13">
    <w:abstractNumId w:val="24"/>
  </w:num>
  <w:num w:numId="14">
    <w:abstractNumId w:val="27"/>
  </w:num>
  <w:num w:numId="15">
    <w:abstractNumId w:val="38"/>
  </w:num>
  <w:num w:numId="16">
    <w:abstractNumId w:val="2"/>
  </w:num>
  <w:num w:numId="17">
    <w:abstractNumId w:val="28"/>
  </w:num>
  <w:num w:numId="18">
    <w:abstractNumId w:val="9"/>
  </w:num>
  <w:num w:numId="19">
    <w:abstractNumId w:val="33"/>
  </w:num>
  <w:num w:numId="20">
    <w:abstractNumId w:val="34"/>
  </w:num>
  <w:num w:numId="21">
    <w:abstractNumId w:val="15"/>
  </w:num>
  <w:num w:numId="22">
    <w:abstractNumId w:val="36"/>
  </w:num>
  <w:num w:numId="23">
    <w:abstractNumId w:val="6"/>
  </w:num>
  <w:num w:numId="24">
    <w:abstractNumId w:val="18"/>
  </w:num>
  <w:num w:numId="25">
    <w:abstractNumId w:val="4"/>
  </w:num>
  <w:num w:numId="26">
    <w:abstractNumId w:val="20"/>
  </w:num>
  <w:num w:numId="27">
    <w:abstractNumId w:val="22"/>
  </w:num>
  <w:num w:numId="28">
    <w:abstractNumId w:val="23"/>
  </w:num>
  <w:num w:numId="29">
    <w:abstractNumId w:val="30"/>
  </w:num>
  <w:num w:numId="30">
    <w:abstractNumId w:val="0"/>
  </w:num>
  <w:num w:numId="31">
    <w:abstractNumId w:val="3"/>
  </w:num>
  <w:num w:numId="32">
    <w:abstractNumId w:val="8"/>
  </w:num>
  <w:num w:numId="33">
    <w:abstractNumId w:val="1"/>
  </w:num>
  <w:num w:numId="34">
    <w:abstractNumId w:val="35"/>
  </w:num>
  <w:num w:numId="35">
    <w:abstractNumId w:val="7"/>
  </w:num>
  <w:num w:numId="36">
    <w:abstractNumId w:val="31"/>
  </w:num>
  <w:num w:numId="37">
    <w:abstractNumId w:val="29"/>
  </w:num>
  <w:num w:numId="38">
    <w:abstractNumId w:val="37"/>
  </w:num>
  <w:num w:numId="39">
    <w:abstractNumId w:val="25"/>
  </w:num>
  <w:num w:numId="40">
    <w:abstractNumId w:val="14"/>
  </w:num>
  <w:num w:numId="41">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3736F"/>
    <w:rsid w:val="0000070D"/>
    <w:rsid w:val="000011DF"/>
    <w:rsid w:val="000016C5"/>
    <w:rsid w:val="0000176E"/>
    <w:rsid w:val="000017B4"/>
    <w:rsid w:val="00001A77"/>
    <w:rsid w:val="00001CDC"/>
    <w:rsid w:val="00001E13"/>
    <w:rsid w:val="00002316"/>
    <w:rsid w:val="00002A73"/>
    <w:rsid w:val="0000318F"/>
    <w:rsid w:val="0000352B"/>
    <w:rsid w:val="00003539"/>
    <w:rsid w:val="0000384E"/>
    <w:rsid w:val="00003F50"/>
    <w:rsid w:val="00004237"/>
    <w:rsid w:val="000043E8"/>
    <w:rsid w:val="000044ED"/>
    <w:rsid w:val="00004A63"/>
    <w:rsid w:val="00005527"/>
    <w:rsid w:val="0000594E"/>
    <w:rsid w:val="00005C4A"/>
    <w:rsid w:val="00005F12"/>
    <w:rsid w:val="0000666E"/>
    <w:rsid w:val="00006EE0"/>
    <w:rsid w:val="00007198"/>
    <w:rsid w:val="00007229"/>
    <w:rsid w:val="00007489"/>
    <w:rsid w:val="00007BA7"/>
    <w:rsid w:val="000108A9"/>
    <w:rsid w:val="00010A5F"/>
    <w:rsid w:val="0001156E"/>
    <w:rsid w:val="000119EC"/>
    <w:rsid w:val="00012C39"/>
    <w:rsid w:val="00012CDD"/>
    <w:rsid w:val="000132ED"/>
    <w:rsid w:val="00013527"/>
    <w:rsid w:val="00013E11"/>
    <w:rsid w:val="000140FE"/>
    <w:rsid w:val="000141C9"/>
    <w:rsid w:val="00014C33"/>
    <w:rsid w:val="00014DF1"/>
    <w:rsid w:val="00014E29"/>
    <w:rsid w:val="00014EE3"/>
    <w:rsid w:val="00015B66"/>
    <w:rsid w:val="000166F0"/>
    <w:rsid w:val="00016902"/>
    <w:rsid w:val="00016B6F"/>
    <w:rsid w:val="0001734D"/>
    <w:rsid w:val="000175F4"/>
    <w:rsid w:val="00017885"/>
    <w:rsid w:val="000179DC"/>
    <w:rsid w:val="00017EC7"/>
    <w:rsid w:val="0002012F"/>
    <w:rsid w:val="00020279"/>
    <w:rsid w:val="00020355"/>
    <w:rsid w:val="0002114F"/>
    <w:rsid w:val="00021233"/>
    <w:rsid w:val="00021F66"/>
    <w:rsid w:val="000227A2"/>
    <w:rsid w:val="00022ECE"/>
    <w:rsid w:val="0002329C"/>
    <w:rsid w:val="0002403A"/>
    <w:rsid w:val="0002405F"/>
    <w:rsid w:val="000245BD"/>
    <w:rsid w:val="000246C7"/>
    <w:rsid w:val="000248BA"/>
    <w:rsid w:val="0002495D"/>
    <w:rsid w:val="000249AB"/>
    <w:rsid w:val="00024BB6"/>
    <w:rsid w:val="00024CDE"/>
    <w:rsid w:val="00025016"/>
    <w:rsid w:val="00025105"/>
    <w:rsid w:val="0002519D"/>
    <w:rsid w:val="000256DB"/>
    <w:rsid w:val="00025892"/>
    <w:rsid w:val="0002598D"/>
    <w:rsid w:val="00025D05"/>
    <w:rsid w:val="00026255"/>
    <w:rsid w:val="0002641B"/>
    <w:rsid w:val="000265B0"/>
    <w:rsid w:val="000269E9"/>
    <w:rsid w:val="00026CC2"/>
    <w:rsid w:val="000276D5"/>
    <w:rsid w:val="00027A74"/>
    <w:rsid w:val="000302CB"/>
    <w:rsid w:val="0003174A"/>
    <w:rsid w:val="00031C5F"/>
    <w:rsid w:val="00031D57"/>
    <w:rsid w:val="00032A02"/>
    <w:rsid w:val="00032AB4"/>
    <w:rsid w:val="0003313D"/>
    <w:rsid w:val="000332DF"/>
    <w:rsid w:val="00033B53"/>
    <w:rsid w:val="00034020"/>
    <w:rsid w:val="0003475A"/>
    <w:rsid w:val="000350FB"/>
    <w:rsid w:val="000354CE"/>
    <w:rsid w:val="00035EE9"/>
    <w:rsid w:val="00036A6D"/>
    <w:rsid w:val="00036AD4"/>
    <w:rsid w:val="00036B73"/>
    <w:rsid w:val="000372F5"/>
    <w:rsid w:val="0003736F"/>
    <w:rsid w:val="00037521"/>
    <w:rsid w:val="00037B94"/>
    <w:rsid w:val="00037C68"/>
    <w:rsid w:val="00040156"/>
    <w:rsid w:val="00040341"/>
    <w:rsid w:val="000407E2"/>
    <w:rsid w:val="000408D9"/>
    <w:rsid w:val="000409CB"/>
    <w:rsid w:val="00040F26"/>
    <w:rsid w:val="0004100C"/>
    <w:rsid w:val="000410B1"/>
    <w:rsid w:val="0004236E"/>
    <w:rsid w:val="00043C76"/>
    <w:rsid w:val="00043CD6"/>
    <w:rsid w:val="00044122"/>
    <w:rsid w:val="000444D6"/>
    <w:rsid w:val="00044513"/>
    <w:rsid w:val="00044557"/>
    <w:rsid w:val="00044A9A"/>
    <w:rsid w:val="00044FAE"/>
    <w:rsid w:val="000456AF"/>
    <w:rsid w:val="00045BCF"/>
    <w:rsid w:val="00046475"/>
    <w:rsid w:val="0004652A"/>
    <w:rsid w:val="0004684F"/>
    <w:rsid w:val="00046D8E"/>
    <w:rsid w:val="00046F79"/>
    <w:rsid w:val="00046FC1"/>
    <w:rsid w:val="00047B56"/>
    <w:rsid w:val="00047CDD"/>
    <w:rsid w:val="00050093"/>
    <w:rsid w:val="000503AF"/>
    <w:rsid w:val="00050906"/>
    <w:rsid w:val="00050C00"/>
    <w:rsid w:val="0005100B"/>
    <w:rsid w:val="000512D6"/>
    <w:rsid w:val="0005171F"/>
    <w:rsid w:val="0005177B"/>
    <w:rsid w:val="00051860"/>
    <w:rsid w:val="00051A18"/>
    <w:rsid w:val="00051E54"/>
    <w:rsid w:val="00052B61"/>
    <w:rsid w:val="00052C11"/>
    <w:rsid w:val="00052F07"/>
    <w:rsid w:val="0005328A"/>
    <w:rsid w:val="00053753"/>
    <w:rsid w:val="000537F5"/>
    <w:rsid w:val="00053C39"/>
    <w:rsid w:val="000543A9"/>
    <w:rsid w:val="000543CE"/>
    <w:rsid w:val="00054464"/>
    <w:rsid w:val="000548D9"/>
    <w:rsid w:val="000564DC"/>
    <w:rsid w:val="0005689C"/>
    <w:rsid w:val="00056AC6"/>
    <w:rsid w:val="00056BD8"/>
    <w:rsid w:val="000570B2"/>
    <w:rsid w:val="00057934"/>
    <w:rsid w:val="0005794D"/>
    <w:rsid w:val="00057CCA"/>
    <w:rsid w:val="00057E4B"/>
    <w:rsid w:val="00061263"/>
    <w:rsid w:val="00061607"/>
    <w:rsid w:val="0006188B"/>
    <w:rsid w:val="00061E15"/>
    <w:rsid w:val="00062089"/>
    <w:rsid w:val="0006375B"/>
    <w:rsid w:val="00063C69"/>
    <w:rsid w:val="00063E14"/>
    <w:rsid w:val="00063FAF"/>
    <w:rsid w:val="000643FC"/>
    <w:rsid w:val="000646A4"/>
    <w:rsid w:val="000650A4"/>
    <w:rsid w:val="00065215"/>
    <w:rsid w:val="00065A53"/>
    <w:rsid w:val="00066571"/>
    <w:rsid w:val="00066645"/>
    <w:rsid w:val="000670DF"/>
    <w:rsid w:val="000673F9"/>
    <w:rsid w:val="0006768B"/>
    <w:rsid w:val="00067A0E"/>
    <w:rsid w:val="00067A37"/>
    <w:rsid w:val="000708F3"/>
    <w:rsid w:val="000709AD"/>
    <w:rsid w:val="00070A58"/>
    <w:rsid w:val="000710C8"/>
    <w:rsid w:val="000713AB"/>
    <w:rsid w:val="00071F09"/>
    <w:rsid w:val="00072494"/>
    <w:rsid w:val="00072BEE"/>
    <w:rsid w:val="00072D3E"/>
    <w:rsid w:val="000730B1"/>
    <w:rsid w:val="00073162"/>
    <w:rsid w:val="00073310"/>
    <w:rsid w:val="000735E9"/>
    <w:rsid w:val="0007369A"/>
    <w:rsid w:val="00073883"/>
    <w:rsid w:val="000738C1"/>
    <w:rsid w:val="000740A2"/>
    <w:rsid w:val="000747D1"/>
    <w:rsid w:val="0007576B"/>
    <w:rsid w:val="000757B7"/>
    <w:rsid w:val="00075D11"/>
    <w:rsid w:val="00075D61"/>
    <w:rsid w:val="00076EE3"/>
    <w:rsid w:val="0007704F"/>
    <w:rsid w:val="00077D18"/>
    <w:rsid w:val="000800B2"/>
    <w:rsid w:val="00080327"/>
    <w:rsid w:val="0008078D"/>
    <w:rsid w:val="0008184A"/>
    <w:rsid w:val="00081B70"/>
    <w:rsid w:val="00081F6E"/>
    <w:rsid w:val="0008256C"/>
    <w:rsid w:val="00082A21"/>
    <w:rsid w:val="00082A49"/>
    <w:rsid w:val="00082DB4"/>
    <w:rsid w:val="0008312C"/>
    <w:rsid w:val="000833BC"/>
    <w:rsid w:val="000835C6"/>
    <w:rsid w:val="000839C7"/>
    <w:rsid w:val="00083EE3"/>
    <w:rsid w:val="00084221"/>
    <w:rsid w:val="00084EBA"/>
    <w:rsid w:val="000852DF"/>
    <w:rsid w:val="00085B7E"/>
    <w:rsid w:val="000865C1"/>
    <w:rsid w:val="000867CF"/>
    <w:rsid w:val="000868B5"/>
    <w:rsid w:val="00086A73"/>
    <w:rsid w:val="00086C65"/>
    <w:rsid w:val="000872DD"/>
    <w:rsid w:val="0008733C"/>
    <w:rsid w:val="000875FF"/>
    <w:rsid w:val="00087717"/>
    <w:rsid w:val="000877EB"/>
    <w:rsid w:val="00087F29"/>
    <w:rsid w:val="000904E6"/>
    <w:rsid w:val="00090577"/>
    <w:rsid w:val="00090D5A"/>
    <w:rsid w:val="000916E1"/>
    <w:rsid w:val="00091B63"/>
    <w:rsid w:val="00092045"/>
    <w:rsid w:val="00092A29"/>
    <w:rsid w:val="00092A37"/>
    <w:rsid w:val="00093964"/>
    <w:rsid w:val="000945D2"/>
    <w:rsid w:val="0009549B"/>
    <w:rsid w:val="00095595"/>
    <w:rsid w:val="00095A32"/>
    <w:rsid w:val="00095AB9"/>
    <w:rsid w:val="00095C38"/>
    <w:rsid w:val="00095E80"/>
    <w:rsid w:val="000960AC"/>
    <w:rsid w:val="0009649A"/>
    <w:rsid w:val="00097372"/>
    <w:rsid w:val="0009794B"/>
    <w:rsid w:val="000A0357"/>
    <w:rsid w:val="000A037D"/>
    <w:rsid w:val="000A0704"/>
    <w:rsid w:val="000A0E1C"/>
    <w:rsid w:val="000A1679"/>
    <w:rsid w:val="000A17C3"/>
    <w:rsid w:val="000A1A68"/>
    <w:rsid w:val="000A2054"/>
    <w:rsid w:val="000A2134"/>
    <w:rsid w:val="000A2B0D"/>
    <w:rsid w:val="000A2E0C"/>
    <w:rsid w:val="000A38EE"/>
    <w:rsid w:val="000A3EDF"/>
    <w:rsid w:val="000A47A1"/>
    <w:rsid w:val="000A4AA6"/>
    <w:rsid w:val="000A4F9B"/>
    <w:rsid w:val="000A5141"/>
    <w:rsid w:val="000A5309"/>
    <w:rsid w:val="000A5DB6"/>
    <w:rsid w:val="000A62A7"/>
    <w:rsid w:val="000A6428"/>
    <w:rsid w:val="000A6476"/>
    <w:rsid w:val="000A659C"/>
    <w:rsid w:val="000A6D02"/>
    <w:rsid w:val="000A6D74"/>
    <w:rsid w:val="000B0176"/>
    <w:rsid w:val="000B01C4"/>
    <w:rsid w:val="000B0385"/>
    <w:rsid w:val="000B0656"/>
    <w:rsid w:val="000B0768"/>
    <w:rsid w:val="000B07F6"/>
    <w:rsid w:val="000B13A5"/>
    <w:rsid w:val="000B1486"/>
    <w:rsid w:val="000B17D2"/>
    <w:rsid w:val="000B17D9"/>
    <w:rsid w:val="000B1807"/>
    <w:rsid w:val="000B18BF"/>
    <w:rsid w:val="000B1A4C"/>
    <w:rsid w:val="000B1BB3"/>
    <w:rsid w:val="000B1F31"/>
    <w:rsid w:val="000B1FC8"/>
    <w:rsid w:val="000B2711"/>
    <w:rsid w:val="000B2FF9"/>
    <w:rsid w:val="000B313E"/>
    <w:rsid w:val="000B3225"/>
    <w:rsid w:val="000B34E1"/>
    <w:rsid w:val="000B3577"/>
    <w:rsid w:val="000B3757"/>
    <w:rsid w:val="000B39F7"/>
    <w:rsid w:val="000B3E24"/>
    <w:rsid w:val="000B4B23"/>
    <w:rsid w:val="000B506D"/>
    <w:rsid w:val="000B54E5"/>
    <w:rsid w:val="000B59B9"/>
    <w:rsid w:val="000B59FC"/>
    <w:rsid w:val="000B5D30"/>
    <w:rsid w:val="000B5FED"/>
    <w:rsid w:val="000B6385"/>
    <w:rsid w:val="000B6C0D"/>
    <w:rsid w:val="000B708A"/>
    <w:rsid w:val="000B7A28"/>
    <w:rsid w:val="000B7B57"/>
    <w:rsid w:val="000C0045"/>
    <w:rsid w:val="000C008F"/>
    <w:rsid w:val="000C0416"/>
    <w:rsid w:val="000C068C"/>
    <w:rsid w:val="000C108C"/>
    <w:rsid w:val="000C151C"/>
    <w:rsid w:val="000C1598"/>
    <w:rsid w:val="000C15AB"/>
    <w:rsid w:val="000C257C"/>
    <w:rsid w:val="000C257D"/>
    <w:rsid w:val="000C2778"/>
    <w:rsid w:val="000C298F"/>
    <w:rsid w:val="000C2A4A"/>
    <w:rsid w:val="000C2AC2"/>
    <w:rsid w:val="000C2E1C"/>
    <w:rsid w:val="000C3D87"/>
    <w:rsid w:val="000C4239"/>
    <w:rsid w:val="000C4359"/>
    <w:rsid w:val="000C4516"/>
    <w:rsid w:val="000C46C1"/>
    <w:rsid w:val="000C4F70"/>
    <w:rsid w:val="000C51B1"/>
    <w:rsid w:val="000C51C7"/>
    <w:rsid w:val="000C5292"/>
    <w:rsid w:val="000C579D"/>
    <w:rsid w:val="000C62B3"/>
    <w:rsid w:val="000C6447"/>
    <w:rsid w:val="000C6DD3"/>
    <w:rsid w:val="000C7359"/>
    <w:rsid w:val="000D0736"/>
    <w:rsid w:val="000D0BCA"/>
    <w:rsid w:val="000D0D7E"/>
    <w:rsid w:val="000D166B"/>
    <w:rsid w:val="000D17FB"/>
    <w:rsid w:val="000D1999"/>
    <w:rsid w:val="000D1FDB"/>
    <w:rsid w:val="000D21F2"/>
    <w:rsid w:val="000D2359"/>
    <w:rsid w:val="000D2641"/>
    <w:rsid w:val="000D275E"/>
    <w:rsid w:val="000D2FC6"/>
    <w:rsid w:val="000D32D2"/>
    <w:rsid w:val="000D36BB"/>
    <w:rsid w:val="000D40E8"/>
    <w:rsid w:val="000D4105"/>
    <w:rsid w:val="000D4360"/>
    <w:rsid w:val="000D5586"/>
    <w:rsid w:val="000D5B3F"/>
    <w:rsid w:val="000D63A3"/>
    <w:rsid w:val="000D6763"/>
    <w:rsid w:val="000D67BD"/>
    <w:rsid w:val="000D7505"/>
    <w:rsid w:val="000E01E9"/>
    <w:rsid w:val="000E051D"/>
    <w:rsid w:val="000E071F"/>
    <w:rsid w:val="000E1571"/>
    <w:rsid w:val="000E188F"/>
    <w:rsid w:val="000E1D30"/>
    <w:rsid w:val="000E29C2"/>
    <w:rsid w:val="000E331E"/>
    <w:rsid w:val="000E3A1F"/>
    <w:rsid w:val="000E3AFB"/>
    <w:rsid w:val="000E598B"/>
    <w:rsid w:val="000E59AB"/>
    <w:rsid w:val="000E5BFC"/>
    <w:rsid w:val="000E5D74"/>
    <w:rsid w:val="000E66D2"/>
    <w:rsid w:val="000E6D30"/>
    <w:rsid w:val="000E70CC"/>
    <w:rsid w:val="000E7824"/>
    <w:rsid w:val="000E7887"/>
    <w:rsid w:val="000F00F8"/>
    <w:rsid w:val="000F0926"/>
    <w:rsid w:val="000F1328"/>
    <w:rsid w:val="000F1462"/>
    <w:rsid w:val="000F2643"/>
    <w:rsid w:val="000F266A"/>
    <w:rsid w:val="000F2745"/>
    <w:rsid w:val="000F2934"/>
    <w:rsid w:val="000F2A93"/>
    <w:rsid w:val="000F2B6D"/>
    <w:rsid w:val="000F30E1"/>
    <w:rsid w:val="000F325C"/>
    <w:rsid w:val="000F3911"/>
    <w:rsid w:val="000F3BFE"/>
    <w:rsid w:val="000F4151"/>
    <w:rsid w:val="000F42D8"/>
    <w:rsid w:val="000F484B"/>
    <w:rsid w:val="000F48CA"/>
    <w:rsid w:val="000F4B74"/>
    <w:rsid w:val="000F5255"/>
    <w:rsid w:val="000F5651"/>
    <w:rsid w:val="000F56BD"/>
    <w:rsid w:val="000F5C15"/>
    <w:rsid w:val="000F5D45"/>
    <w:rsid w:val="000F5E3F"/>
    <w:rsid w:val="000F66B2"/>
    <w:rsid w:val="000F6CD4"/>
    <w:rsid w:val="000F72FF"/>
    <w:rsid w:val="000F753A"/>
    <w:rsid w:val="000F7F1E"/>
    <w:rsid w:val="00100453"/>
    <w:rsid w:val="0010087F"/>
    <w:rsid w:val="0010091A"/>
    <w:rsid w:val="00100CA5"/>
    <w:rsid w:val="00101221"/>
    <w:rsid w:val="00101362"/>
    <w:rsid w:val="00101363"/>
    <w:rsid w:val="00102613"/>
    <w:rsid w:val="00102DDA"/>
    <w:rsid w:val="001034CD"/>
    <w:rsid w:val="0010371B"/>
    <w:rsid w:val="00103966"/>
    <w:rsid w:val="00104856"/>
    <w:rsid w:val="00105353"/>
    <w:rsid w:val="001058EE"/>
    <w:rsid w:val="00105B2D"/>
    <w:rsid w:val="00105C1C"/>
    <w:rsid w:val="00105C98"/>
    <w:rsid w:val="00106C8F"/>
    <w:rsid w:val="001071DC"/>
    <w:rsid w:val="00110E51"/>
    <w:rsid w:val="00110F5D"/>
    <w:rsid w:val="0011117B"/>
    <w:rsid w:val="001111AF"/>
    <w:rsid w:val="001114C0"/>
    <w:rsid w:val="001119FA"/>
    <w:rsid w:val="00111C0A"/>
    <w:rsid w:val="00111C82"/>
    <w:rsid w:val="00111FE6"/>
    <w:rsid w:val="00113D6D"/>
    <w:rsid w:val="001141B9"/>
    <w:rsid w:val="0011420E"/>
    <w:rsid w:val="001142F1"/>
    <w:rsid w:val="00114D6B"/>
    <w:rsid w:val="00114E71"/>
    <w:rsid w:val="0011500E"/>
    <w:rsid w:val="0011588A"/>
    <w:rsid w:val="00115FC6"/>
    <w:rsid w:val="00116422"/>
    <w:rsid w:val="0011655C"/>
    <w:rsid w:val="0011663C"/>
    <w:rsid w:val="00116FA0"/>
    <w:rsid w:val="001171BF"/>
    <w:rsid w:val="00117260"/>
    <w:rsid w:val="00120056"/>
    <w:rsid w:val="00120286"/>
    <w:rsid w:val="001202E1"/>
    <w:rsid w:val="00120343"/>
    <w:rsid w:val="00120459"/>
    <w:rsid w:val="00120528"/>
    <w:rsid w:val="00120BAA"/>
    <w:rsid w:val="00120C9D"/>
    <w:rsid w:val="001213F9"/>
    <w:rsid w:val="001215D2"/>
    <w:rsid w:val="00122198"/>
    <w:rsid w:val="001222EC"/>
    <w:rsid w:val="00122FC1"/>
    <w:rsid w:val="00123144"/>
    <w:rsid w:val="001242D0"/>
    <w:rsid w:val="0012459C"/>
    <w:rsid w:val="00124648"/>
    <w:rsid w:val="0012505E"/>
    <w:rsid w:val="00125738"/>
    <w:rsid w:val="001258EB"/>
    <w:rsid w:val="00125A0C"/>
    <w:rsid w:val="00125CA4"/>
    <w:rsid w:val="001260EE"/>
    <w:rsid w:val="00126BDC"/>
    <w:rsid w:val="00126DBB"/>
    <w:rsid w:val="001278A3"/>
    <w:rsid w:val="001278E0"/>
    <w:rsid w:val="00127A22"/>
    <w:rsid w:val="00127FC2"/>
    <w:rsid w:val="0013035C"/>
    <w:rsid w:val="001303D0"/>
    <w:rsid w:val="00130447"/>
    <w:rsid w:val="0013115B"/>
    <w:rsid w:val="00131629"/>
    <w:rsid w:val="00131656"/>
    <w:rsid w:val="00132A7F"/>
    <w:rsid w:val="00133028"/>
    <w:rsid w:val="0013314E"/>
    <w:rsid w:val="001332E4"/>
    <w:rsid w:val="001334F0"/>
    <w:rsid w:val="00133941"/>
    <w:rsid w:val="00134125"/>
    <w:rsid w:val="00134356"/>
    <w:rsid w:val="001351CC"/>
    <w:rsid w:val="00135214"/>
    <w:rsid w:val="001358D6"/>
    <w:rsid w:val="00135E4E"/>
    <w:rsid w:val="0013671F"/>
    <w:rsid w:val="001368CE"/>
    <w:rsid w:val="001374A8"/>
    <w:rsid w:val="001375DC"/>
    <w:rsid w:val="00137B29"/>
    <w:rsid w:val="00137C71"/>
    <w:rsid w:val="00140035"/>
    <w:rsid w:val="001402CE"/>
    <w:rsid w:val="001407B0"/>
    <w:rsid w:val="00140CF4"/>
    <w:rsid w:val="001412DD"/>
    <w:rsid w:val="0014219B"/>
    <w:rsid w:val="0014229F"/>
    <w:rsid w:val="00142303"/>
    <w:rsid w:val="00142563"/>
    <w:rsid w:val="00142590"/>
    <w:rsid w:val="001430D1"/>
    <w:rsid w:val="001438E6"/>
    <w:rsid w:val="00144949"/>
    <w:rsid w:val="001449AE"/>
    <w:rsid w:val="00144EEB"/>
    <w:rsid w:val="0014583F"/>
    <w:rsid w:val="00146089"/>
    <w:rsid w:val="0014698B"/>
    <w:rsid w:val="00146B07"/>
    <w:rsid w:val="00146C20"/>
    <w:rsid w:val="00146EB6"/>
    <w:rsid w:val="00147540"/>
    <w:rsid w:val="00147AB9"/>
    <w:rsid w:val="00150147"/>
    <w:rsid w:val="0015014B"/>
    <w:rsid w:val="001503B6"/>
    <w:rsid w:val="001503FD"/>
    <w:rsid w:val="001507CC"/>
    <w:rsid w:val="00150802"/>
    <w:rsid w:val="00150852"/>
    <w:rsid w:val="00150A20"/>
    <w:rsid w:val="00150AA9"/>
    <w:rsid w:val="00150E09"/>
    <w:rsid w:val="00150F9A"/>
    <w:rsid w:val="001512A7"/>
    <w:rsid w:val="00151363"/>
    <w:rsid w:val="001514C7"/>
    <w:rsid w:val="00151B94"/>
    <w:rsid w:val="00151CF4"/>
    <w:rsid w:val="001520C2"/>
    <w:rsid w:val="0015228A"/>
    <w:rsid w:val="00153547"/>
    <w:rsid w:val="00153C5A"/>
    <w:rsid w:val="00153EC6"/>
    <w:rsid w:val="0015458D"/>
    <w:rsid w:val="00154602"/>
    <w:rsid w:val="00154711"/>
    <w:rsid w:val="00155B83"/>
    <w:rsid w:val="00156BE4"/>
    <w:rsid w:val="00156E1A"/>
    <w:rsid w:val="001573BA"/>
    <w:rsid w:val="001574E8"/>
    <w:rsid w:val="00157F4B"/>
    <w:rsid w:val="00160859"/>
    <w:rsid w:val="001618C8"/>
    <w:rsid w:val="00161B33"/>
    <w:rsid w:val="00162696"/>
    <w:rsid w:val="001626BB"/>
    <w:rsid w:val="00162E11"/>
    <w:rsid w:val="00162E26"/>
    <w:rsid w:val="00163090"/>
    <w:rsid w:val="00163A2B"/>
    <w:rsid w:val="00163B89"/>
    <w:rsid w:val="00164D99"/>
    <w:rsid w:val="00164FDD"/>
    <w:rsid w:val="0016519A"/>
    <w:rsid w:val="00165642"/>
    <w:rsid w:val="00165663"/>
    <w:rsid w:val="00165B89"/>
    <w:rsid w:val="00165CFD"/>
    <w:rsid w:val="00165D15"/>
    <w:rsid w:val="00166ABA"/>
    <w:rsid w:val="00166AFA"/>
    <w:rsid w:val="00166C07"/>
    <w:rsid w:val="00166F69"/>
    <w:rsid w:val="001671D4"/>
    <w:rsid w:val="001673B7"/>
    <w:rsid w:val="001676AA"/>
    <w:rsid w:val="00167ADD"/>
    <w:rsid w:val="00167B3A"/>
    <w:rsid w:val="00170716"/>
    <w:rsid w:val="00170C9D"/>
    <w:rsid w:val="00170EE2"/>
    <w:rsid w:val="00170F8F"/>
    <w:rsid w:val="001714E9"/>
    <w:rsid w:val="00171CB6"/>
    <w:rsid w:val="0017207B"/>
    <w:rsid w:val="001726CA"/>
    <w:rsid w:val="00172AA9"/>
    <w:rsid w:val="00172E34"/>
    <w:rsid w:val="001737F1"/>
    <w:rsid w:val="001738D5"/>
    <w:rsid w:val="00173E26"/>
    <w:rsid w:val="00174284"/>
    <w:rsid w:val="001744EE"/>
    <w:rsid w:val="00174772"/>
    <w:rsid w:val="00174A0F"/>
    <w:rsid w:val="00174D79"/>
    <w:rsid w:val="00174F4B"/>
    <w:rsid w:val="00175769"/>
    <w:rsid w:val="0018054D"/>
    <w:rsid w:val="001807FC"/>
    <w:rsid w:val="00180F16"/>
    <w:rsid w:val="001813C6"/>
    <w:rsid w:val="001815C2"/>
    <w:rsid w:val="00181986"/>
    <w:rsid w:val="00181B34"/>
    <w:rsid w:val="00181FC2"/>
    <w:rsid w:val="0018251D"/>
    <w:rsid w:val="00182B4C"/>
    <w:rsid w:val="00183048"/>
    <w:rsid w:val="00183529"/>
    <w:rsid w:val="00183A27"/>
    <w:rsid w:val="0018481A"/>
    <w:rsid w:val="00184944"/>
    <w:rsid w:val="00184E70"/>
    <w:rsid w:val="001855E0"/>
    <w:rsid w:val="001857A4"/>
    <w:rsid w:val="00186224"/>
    <w:rsid w:val="001866AA"/>
    <w:rsid w:val="00186749"/>
    <w:rsid w:val="00186833"/>
    <w:rsid w:val="0018761A"/>
    <w:rsid w:val="00187C52"/>
    <w:rsid w:val="001900D2"/>
    <w:rsid w:val="0019124C"/>
    <w:rsid w:val="001926EA"/>
    <w:rsid w:val="001947A3"/>
    <w:rsid w:val="001947DD"/>
    <w:rsid w:val="00194B22"/>
    <w:rsid w:val="00194D81"/>
    <w:rsid w:val="00195B2B"/>
    <w:rsid w:val="00195EC5"/>
    <w:rsid w:val="00196A44"/>
    <w:rsid w:val="00197F27"/>
    <w:rsid w:val="001A0445"/>
    <w:rsid w:val="001A0671"/>
    <w:rsid w:val="001A0D2D"/>
    <w:rsid w:val="001A1329"/>
    <w:rsid w:val="001A1FBA"/>
    <w:rsid w:val="001A22C0"/>
    <w:rsid w:val="001A2F60"/>
    <w:rsid w:val="001A36BC"/>
    <w:rsid w:val="001A3A11"/>
    <w:rsid w:val="001A4682"/>
    <w:rsid w:val="001A5305"/>
    <w:rsid w:val="001A54FB"/>
    <w:rsid w:val="001A55B4"/>
    <w:rsid w:val="001A5FB6"/>
    <w:rsid w:val="001A6016"/>
    <w:rsid w:val="001A6158"/>
    <w:rsid w:val="001A6413"/>
    <w:rsid w:val="001A646C"/>
    <w:rsid w:val="001A6478"/>
    <w:rsid w:val="001A6E2E"/>
    <w:rsid w:val="001A7488"/>
    <w:rsid w:val="001A7509"/>
    <w:rsid w:val="001A79B1"/>
    <w:rsid w:val="001A7D1F"/>
    <w:rsid w:val="001A7D5B"/>
    <w:rsid w:val="001A7E28"/>
    <w:rsid w:val="001A7F5D"/>
    <w:rsid w:val="001B0525"/>
    <w:rsid w:val="001B052A"/>
    <w:rsid w:val="001B1A70"/>
    <w:rsid w:val="001B1EA7"/>
    <w:rsid w:val="001B2201"/>
    <w:rsid w:val="001B225A"/>
    <w:rsid w:val="001B22E3"/>
    <w:rsid w:val="001B2750"/>
    <w:rsid w:val="001B2ACA"/>
    <w:rsid w:val="001B2C30"/>
    <w:rsid w:val="001B2D05"/>
    <w:rsid w:val="001B3814"/>
    <w:rsid w:val="001B3BFD"/>
    <w:rsid w:val="001B4824"/>
    <w:rsid w:val="001B49F3"/>
    <w:rsid w:val="001B4E66"/>
    <w:rsid w:val="001B4F8A"/>
    <w:rsid w:val="001B51CA"/>
    <w:rsid w:val="001B5A5B"/>
    <w:rsid w:val="001B6110"/>
    <w:rsid w:val="001B65C0"/>
    <w:rsid w:val="001B77D4"/>
    <w:rsid w:val="001B7D4A"/>
    <w:rsid w:val="001C055D"/>
    <w:rsid w:val="001C06D7"/>
    <w:rsid w:val="001C09B6"/>
    <w:rsid w:val="001C1D3D"/>
    <w:rsid w:val="001C2014"/>
    <w:rsid w:val="001C25A8"/>
    <w:rsid w:val="001C25FC"/>
    <w:rsid w:val="001C2EB2"/>
    <w:rsid w:val="001C3854"/>
    <w:rsid w:val="001C38D8"/>
    <w:rsid w:val="001C42C6"/>
    <w:rsid w:val="001C4EE6"/>
    <w:rsid w:val="001C607F"/>
    <w:rsid w:val="001C681F"/>
    <w:rsid w:val="001C732D"/>
    <w:rsid w:val="001C74F2"/>
    <w:rsid w:val="001C7650"/>
    <w:rsid w:val="001C7D0E"/>
    <w:rsid w:val="001C7EED"/>
    <w:rsid w:val="001D02C3"/>
    <w:rsid w:val="001D0AF5"/>
    <w:rsid w:val="001D0E73"/>
    <w:rsid w:val="001D1184"/>
    <w:rsid w:val="001D1C91"/>
    <w:rsid w:val="001D2451"/>
    <w:rsid w:val="001D25D9"/>
    <w:rsid w:val="001D2B95"/>
    <w:rsid w:val="001D3122"/>
    <w:rsid w:val="001D35C3"/>
    <w:rsid w:val="001D391C"/>
    <w:rsid w:val="001D392D"/>
    <w:rsid w:val="001D3CF8"/>
    <w:rsid w:val="001D4968"/>
    <w:rsid w:val="001D4EF6"/>
    <w:rsid w:val="001D55E8"/>
    <w:rsid w:val="001D560B"/>
    <w:rsid w:val="001D66A8"/>
    <w:rsid w:val="001D66CC"/>
    <w:rsid w:val="001D6C26"/>
    <w:rsid w:val="001D6FD9"/>
    <w:rsid w:val="001D77A4"/>
    <w:rsid w:val="001D7D25"/>
    <w:rsid w:val="001E009F"/>
    <w:rsid w:val="001E0223"/>
    <w:rsid w:val="001E041B"/>
    <w:rsid w:val="001E0AE4"/>
    <w:rsid w:val="001E0AF6"/>
    <w:rsid w:val="001E0D48"/>
    <w:rsid w:val="001E0D9F"/>
    <w:rsid w:val="001E186E"/>
    <w:rsid w:val="001E1F3C"/>
    <w:rsid w:val="001E2231"/>
    <w:rsid w:val="001E2B90"/>
    <w:rsid w:val="001E3BE8"/>
    <w:rsid w:val="001E49ED"/>
    <w:rsid w:val="001E4B6F"/>
    <w:rsid w:val="001E5A6B"/>
    <w:rsid w:val="001E5DFE"/>
    <w:rsid w:val="001E5EC0"/>
    <w:rsid w:val="001E6271"/>
    <w:rsid w:val="001E6AB0"/>
    <w:rsid w:val="001E77C0"/>
    <w:rsid w:val="001E7BED"/>
    <w:rsid w:val="001E7BFB"/>
    <w:rsid w:val="001F0112"/>
    <w:rsid w:val="001F07AD"/>
    <w:rsid w:val="001F18D0"/>
    <w:rsid w:val="001F2036"/>
    <w:rsid w:val="001F2246"/>
    <w:rsid w:val="001F2471"/>
    <w:rsid w:val="001F2544"/>
    <w:rsid w:val="001F2647"/>
    <w:rsid w:val="001F2A44"/>
    <w:rsid w:val="001F2B14"/>
    <w:rsid w:val="001F3320"/>
    <w:rsid w:val="001F3494"/>
    <w:rsid w:val="001F37F1"/>
    <w:rsid w:val="001F3947"/>
    <w:rsid w:val="001F3E44"/>
    <w:rsid w:val="001F4E01"/>
    <w:rsid w:val="001F4E46"/>
    <w:rsid w:val="001F502B"/>
    <w:rsid w:val="001F55EA"/>
    <w:rsid w:val="001F55F8"/>
    <w:rsid w:val="001F56C4"/>
    <w:rsid w:val="001F57C9"/>
    <w:rsid w:val="001F6034"/>
    <w:rsid w:val="001F6525"/>
    <w:rsid w:val="001F66F1"/>
    <w:rsid w:val="001F6950"/>
    <w:rsid w:val="001F70EC"/>
    <w:rsid w:val="00200700"/>
    <w:rsid w:val="00201C80"/>
    <w:rsid w:val="00202CA8"/>
    <w:rsid w:val="00202CB3"/>
    <w:rsid w:val="00202F21"/>
    <w:rsid w:val="002033E3"/>
    <w:rsid w:val="002038B3"/>
    <w:rsid w:val="00204176"/>
    <w:rsid w:val="002044AC"/>
    <w:rsid w:val="002050A2"/>
    <w:rsid w:val="002056BE"/>
    <w:rsid w:val="0020625D"/>
    <w:rsid w:val="002066AE"/>
    <w:rsid w:val="00206B0E"/>
    <w:rsid w:val="00206CCD"/>
    <w:rsid w:val="00206E22"/>
    <w:rsid w:val="002076A9"/>
    <w:rsid w:val="00207C71"/>
    <w:rsid w:val="002100BE"/>
    <w:rsid w:val="00210942"/>
    <w:rsid w:val="00210965"/>
    <w:rsid w:val="00210BF7"/>
    <w:rsid w:val="00211653"/>
    <w:rsid w:val="002116A9"/>
    <w:rsid w:val="00211E3F"/>
    <w:rsid w:val="00212173"/>
    <w:rsid w:val="00212702"/>
    <w:rsid w:val="002129D1"/>
    <w:rsid w:val="00212A55"/>
    <w:rsid w:val="00212F04"/>
    <w:rsid w:val="00213D91"/>
    <w:rsid w:val="002140A6"/>
    <w:rsid w:val="0021440A"/>
    <w:rsid w:val="0021458C"/>
    <w:rsid w:val="0021492B"/>
    <w:rsid w:val="002149DD"/>
    <w:rsid w:val="00214C0E"/>
    <w:rsid w:val="002150FA"/>
    <w:rsid w:val="00215A89"/>
    <w:rsid w:val="00215CE1"/>
    <w:rsid w:val="00215DBA"/>
    <w:rsid w:val="00215EE9"/>
    <w:rsid w:val="00215FE8"/>
    <w:rsid w:val="0021698D"/>
    <w:rsid w:val="002173A8"/>
    <w:rsid w:val="00220438"/>
    <w:rsid w:val="00220511"/>
    <w:rsid w:val="0022080A"/>
    <w:rsid w:val="00220ACB"/>
    <w:rsid w:val="00221CEB"/>
    <w:rsid w:val="00222090"/>
    <w:rsid w:val="002222DC"/>
    <w:rsid w:val="00222681"/>
    <w:rsid w:val="002226A0"/>
    <w:rsid w:val="002226B2"/>
    <w:rsid w:val="00222880"/>
    <w:rsid w:val="00223A68"/>
    <w:rsid w:val="00223D01"/>
    <w:rsid w:val="00223F52"/>
    <w:rsid w:val="002241B2"/>
    <w:rsid w:val="00224D48"/>
    <w:rsid w:val="00224D72"/>
    <w:rsid w:val="002252FA"/>
    <w:rsid w:val="002253E5"/>
    <w:rsid w:val="00225731"/>
    <w:rsid w:val="00225770"/>
    <w:rsid w:val="00225909"/>
    <w:rsid w:val="002261E4"/>
    <w:rsid w:val="00226D80"/>
    <w:rsid w:val="0022724E"/>
    <w:rsid w:val="00227C8F"/>
    <w:rsid w:val="00227E53"/>
    <w:rsid w:val="00230AF8"/>
    <w:rsid w:val="0023198B"/>
    <w:rsid w:val="00231C43"/>
    <w:rsid w:val="00232052"/>
    <w:rsid w:val="002320C4"/>
    <w:rsid w:val="002321F2"/>
    <w:rsid w:val="0023283A"/>
    <w:rsid w:val="0023299F"/>
    <w:rsid w:val="00232FAE"/>
    <w:rsid w:val="0023311A"/>
    <w:rsid w:val="002339D9"/>
    <w:rsid w:val="00235C76"/>
    <w:rsid w:val="00236EB2"/>
    <w:rsid w:val="002371A6"/>
    <w:rsid w:val="00237A44"/>
    <w:rsid w:val="00237EAD"/>
    <w:rsid w:val="00240041"/>
    <w:rsid w:val="00240620"/>
    <w:rsid w:val="00240A76"/>
    <w:rsid w:val="00241395"/>
    <w:rsid w:val="00241B5E"/>
    <w:rsid w:val="00241BCF"/>
    <w:rsid w:val="002425AF"/>
    <w:rsid w:val="00243880"/>
    <w:rsid w:val="00243A22"/>
    <w:rsid w:val="00243E2A"/>
    <w:rsid w:val="00244252"/>
    <w:rsid w:val="002449DE"/>
    <w:rsid w:val="00244D85"/>
    <w:rsid w:val="00245096"/>
    <w:rsid w:val="002453F4"/>
    <w:rsid w:val="00245519"/>
    <w:rsid w:val="00246223"/>
    <w:rsid w:val="002462D9"/>
    <w:rsid w:val="0024634F"/>
    <w:rsid w:val="0024652B"/>
    <w:rsid w:val="00246ADB"/>
    <w:rsid w:val="002471C5"/>
    <w:rsid w:val="00250489"/>
    <w:rsid w:val="002506EF"/>
    <w:rsid w:val="00250BAD"/>
    <w:rsid w:val="00251E78"/>
    <w:rsid w:val="0025311A"/>
    <w:rsid w:val="0025387D"/>
    <w:rsid w:val="002543E7"/>
    <w:rsid w:val="002559AB"/>
    <w:rsid w:val="00255C2B"/>
    <w:rsid w:val="00256D49"/>
    <w:rsid w:val="0025731C"/>
    <w:rsid w:val="00257388"/>
    <w:rsid w:val="0025765B"/>
    <w:rsid w:val="002577DB"/>
    <w:rsid w:val="00257AC1"/>
    <w:rsid w:val="00257E6D"/>
    <w:rsid w:val="002603D1"/>
    <w:rsid w:val="00261734"/>
    <w:rsid w:val="00261EB2"/>
    <w:rsid w:val="00262288"/>
    <w:rsid w:val="00262449"/>
    <w:rsid w:val="0026273A"/>
    <w:rsid w:val="00262F13"/>
    <w:rsid w:val="00264BFB"/>
    <w:rsid w:val="00265452"/>
    <w:rsid w:val="002654C3"/>
    <w:rsid w:val="002655C9"/>
    <w:rsid w:val="002661B2"/>
    <w:rsid w:val="002678F3"/>
    <w:rsid w:val="00267949"/>
    <w:rsid w:val="002709A9"/>
    <w:rsid w:val="0027119F"/>
    <w:rsid w:val="002712CC"/>
    <w:rsid w:val="00271AF4"/>
    <w:rsid w:val="002727D1"/>
    <w:rsid w:val="00272942"/>
    <w:rsid w:val="00273271"/>
    <w:rsid w:val="0027356D"/>
    <w:rsid w:val="00273779"/>
    <w:rsid w:val="00273A13"/>
    <w:rsid w:val="00273AA9"/>
    <w:rsid w:val="00273E79"/>
    <w:rsid w:val="00274205"/>
    <w:rsid w:val="002743CA"/>
    <w:rsid w:val="00274C6E"/>
    <w:rsid w:val="00274D59"/>
    <w:rsid w:val="00275146"/>
    <w:rsid w:val="00275480"/>
    <w:rsid w:val="002758C8"/>
    <w:rsid w:val="002768D0"/>
    <w:rsid w:val="00277034"/>
    <w:rsid w:val="00277082"/>
    <w:rsid w:val="002771A2"/>
    <w:rsid w:val="002773BE"/>
    <w:rsid w:val="002774BC"/>
    <w:rsid w:val="00277CFF"/>
    <w:rsid w:val="00280214"/>
    <w:rsid w:val="00281355"/>
    <w:rsid w:val="002818AA"/>
    <w:rsid w:val="00281B0B"/>
    <w:rsid w:val="00281D27"/>
    <w:rsid w:val="0028217D"/>
    <w:rsid w:val="002821DD"/>
    <w:rsid w:val="002825B7"/>
    <w:rsid w:val="00283473"/>
    <w:rsid w:val="00283AB1"/>
    <w:rsid w:val="00283D41"/>
    <w:rsid w:val="00284D99"/>
    <w:rsid w:val="0028571F"/>
    <w:rsid w:val="002857DC"/>
    <w:rsid w:val="00285874"/>
    <w:rsid w:val="0028594E"/>
    <w:rsid w:val="00285AAB"/>
    <w:rsid w:val="00285B7C"/>
    <w:rsid w:val="00285DDC"/>
    <w:rsid w:val="002863E2"/>
    <w:rsid w:val="002866B7"/>
    <w:rsid w:val="00286A79"/>
    <w:rsid w:val="00286EB1"/>
    <w:rsid w:val="0028770F"/>
    <w:rsid w:val="00287880"/>
    <w:rsid w:val="00287926"/>
    <w:rsid w:val="00287DB3"/>
    <w:rsid w:val="0029045E"/>
    <w:rsid w:val="0029179F"/>
    <w:rsid w:val="00291DE4"/>
    <w:rsid w:val="00292334"/>
    <w:rsid w:val="00292FBF"/>
    <w:rsid w:val="00293861"/>
    <w:rsid w:val="00294A70"/>
    <w:rsid w:val="00294F53"/>
    <w:rsid w:val="002951B6"/>
    <w:rsid w:val="00295277"/>
    <w:rsid w:val="002954AA"/>
    <w:rsid w:val="00295783"/>
    <w:rsid w:val="00295898"/>
    <w:rsid w:val="00295A19"/>
    <w:rsid w:val="00295F4D"/>
    <w:rsid w:val="00296348"/>
    <w:rsid w:val="00296B8A"/>
    <w:rsid w:val="00296EDE"/>
    <w:rsid w:val="002976BF"/>
    <w:rsid w:val="002979FA"/>
    <w:rsid w:val="00297C4E"/>
    <w:rsid w:val="00297EC3"/>
    <w:rsid w:val="002A0039"/>
    <w:rsid w:val="002A01D1"/>
    <w:rsid w:val="002A037B"/>
    <w:rsid w:val="002A0427"/>
    <w:rsid w:val="002A096C"/>
    <w:rsid w:val="002A0D3C"/>
    <w:rsid w:val="002A0D88"/>
    <w:rsid w:val="002A0E7F"/>
    <w:rsid w:val="002A16F5"/>
    <w:rsid w:val="002A1A22"/>
    <w:rsid w:val="002A20F2"/>
    <w:rsid w:val="002A2716"/>
    <w:rsid w:val="002A2A3E"/>
    <w:rsid w:val="002A2A8D"/>
    <w:rsid w:val="002A2B78"/>
    <w:rsid w:val="002A2FAD"/>
    <w:rsid w:val="002A34F9"/>
    <w:rsid w:val="002A3520"/>
    <w:rsid w:val="002A35A6"/>
    <w:rsid w:val="002A3A9A"/>
    <w:rsid w:val="002A3AAE"/>
    <w:rsid w:val="002A3AE7"/>
    <w:rsid w:val="002A3C51"/>
    <w:rsid w:val="002A3CD6"/>
    <w:rsid w:val="002A4006"/>
    <w:rsid w:val="002A4228"/>
    <w:rsid w:val="002A4511"/>
    <w:rsid w:val="002A500F"/>
    <w:rsid w:val="002A5599"/>
    <w:rsid w:val="002A565C"/>
    <w:rsid w:val="002A6081"/>
    <w:rsid w:val="002A60E1"/>
    <w:rsid w:val="002A63D9"/>
    <w:rsid w:val="002A63FA"/>
    <w:rsid w:val="002A6BD4"/>
    <w:rsid w:val="002A6DF8"/>
    <w:rsid w:val="002A6E95"/>
    <w:rsid w:val="002A72CB"/>
    <w:rsid w:val="002A7794"/>
    <w:rsid w:val="002A7A21"/>
    <w:rsid w:val="002B02E9"/>
    <w:rsid w:val="002B04DE"/>
    <w:rsid w:val="002B0BFE"/>
    <w:rsid w:val="002B1CAD"/>
    <w:rsid w:val="002B1CE3"/>
    <w:rsid w:val="002B1D85"/>
    <w:rsid w:val="002B1E80"/>
    <w:rsid w:val="002B1FC5"/>
    <w:rsid w:val="002B238F"/>
    <w:rsid w:val="002B23EF"/>
    <w:rsid w:val="002B2AE9"/>
    <w:rsid w:val="002B3055"/>
    <w:rsid w:val="002B30E4"/>
    <w:rsid w:val="002B369E"/>
    <w:rsid w:val="002B3A9D"/>
    <w:rsid w:val="002B3E46"/>
    <w:rsid w:val="002B4076"/>
    <w:rsid w:val="002B422C"/>
    <w:rsid w:val="002B45EB"/>
    <w:rsid w:val="002B497D"/>
    <w:rsid w:val="002B560B"/>
    <w:rsid w:val="002B5BD3"/>
    <w:rsid w:val="002B6009"/>
    <w:rsid w:val="002B62E5"/>
    <w:rsid w:val="002B63F9"/>
    <w:rsid w:val="002B642B"/>
    <w:rsid w:val="002B6861"/>
    <w:rsid w:val="002B68F9"/>
    <w:rsid w:val="002B6B38"/>
    <w:rsid w:val="002B6D25"/>
    <w:rsid w:val="002B6EA2"/>
    <w:rsid w:val="002B78F5"/>
    <w:rsid w:val="002B7940"/>
    <w:rsid w:val="002B7D29"/>
    <w:rsid w:val="002C0035"/>
    <w:rsid w:val="002C02C6"/>
    <w:rsid w:val="002C08F9"/>
    <w:rsid w:val="002C099A"/>
    <w:rsid w:val="002C1A9A"/>
    <w:rsid w:val="002C2394"/>
    <w:rsid w:val="002C31DF"/>
    <w:rsid w:val="002C4100"/>
    <w:rsid w:val="002C46E6"/>
    <w:rsid w:val="002C4928"/>
    <w:rsid w:val="002C4B9D"/>
    <w:rsid w:val="002C5A80"/>
    <w:rsid w:val="002C701C"/>
    <w:rsid w:val="002C72F8"/>
    <w:rsid w:val="002C75DF"/>
    <w:rsid w:val="002C7696"/>
    <w:rsid w:val="002C769D"/>
    <w:rsid w:val="002C77E1"/>
    <w:rsid w:val="002C79AE"/>
    <w:rsid w:val="002D00FC"/>
    <w:rsid w:val="002D06E9"/>
    <w:rsid w:val="002D082B"/>
    <w:rsid w:val="002D115F"/>
    <w:rsid w:val="002D1A7C"/>
    <w:rsid w:val="002D1C41"/>
    <w:rsid w:val="002D1CFE"/>
    <w:rsid w:val="002D1DCF"/>
    <w:rsid w:val="002D2305"/>
    <w:rsid w:val="002D2433"/>
    <w:rsid w:val="002D2480"/>
    <w:rsid w:val="002D282D"/>
    <w:rsid w:val="002D2942"/>
    <w:rsid w:val="002D31F8"/>
    <w:rsid w:val="002D3220"/>
    <w:rsid w:val="002D32FD"/>
    <w:rsid w:val="002D3575"/>
    <w:rsid w:val="002D3707"/>
    <w:rsid w:val="002D37B2"/>
    <w:rsid w:val="002D3AF6"/>
    <w:rsid w:val="002D3F32"/>
    <w:rsid w:val="002D42CD"/>
    <w:rsid w:val="002D4EED"/>
    <w:rsid w:val="002D5741"/>
    <w:rsid w:val="002D759A"/>
    <w:rsid w:val="002D7E78"/>
    <w:rsid w:val="002E1110"/>
    <w:rsid w:val="002E1675"/>
    <w:rsid w:val="002E2490"/>
    <w:rsid w:val="002E2496"/>
    <w:rsid w:val="002E2FA3"/>
    <w:rsid w:val="002E52A6"/>
    <w:rsid w:val="002E5705"/>
    <w:rsid w:val="002E5810"/>
    <w:rsid w:val="002E63BD"/>
    <w:rsid w:val="002E76C5"/>
    <w:rsid w:val="002E7A39"/>
    <w:rsid w:val="002F0502"/>
    <w:rsid w:val="002F0A98"/>
    <w:rsid w:val="002F1A79"/>
    <w:rsid w:val="002F2001"/>
    <w:rsid w:val="002F256A"/>
    <w:rsid w:val="002F26C7"/>
    <w:rsid w:val="002F26F9"/>
    <w:rsid w:val="002F2C07"/>
    <w:rsid w:val="002F316F"/>
    <w:rsid w:val="002F3D26"/>
    <w:rsid w:val="002F46B8"/>
    <w:rsid w:val="002F47EE"/>
    <w:rsid w:val="002F504A"/>
    <w:rsid w:val="002F58EA"/>
    <w:rsid w:val="002F5A46"/>
    <w:rsid w:val="002F5C2A"/>
    <w:rsid w:val="002F6009"/>
    <w:rsid w:val="002F6355"/>
    <w:rsid w:val="002F6C1A"/>
    <w:rsid w:val="002F7315"/>
    <w:rsid w:val="002F7578"/>
    <w:rsid w:val="002F7983"/>
    <w:rsid w:val="002F799B"/>
    <w:rsid w:val="002F7E83"/>
    <w:rsid w:val="00300EE1"/>
    <w:rsid w:val="0030117B"/>
    <w:rsid w:val="00301711"/>
    <w:rsid w:val="00301A21"/>
    <w:rsid w:val="00302180"/>
    <w:rsid w:val="00302291"/>
    <w:rsid w:val="003025BA"/>
    <w:rsid w:val="00302DD4"/>
    <w:rsid w:val="00302DF8"/>
    <w:rsid w:val="00302F70"/>
    <w:rsid w:val="0030328B"/>
    <w:rsid w:val="003035BD"/>
    <w:rsid w:val="003035E7"/>
    <w:rsid w:val="00303FFE"/>
    <w:rsid w:val="00304232"/>
    <w:rsid w:val="003053E4"/>
    <w:rsid w:val="00306E6D"/>
    <w:rsid w:val="0030719D"/>
    <w:rsid w:val="003072B4"/>
    <w:rsid w:val="00307830"/>
    <w:rsid w:val="0031077A"/>
    <w:rsid w:val="00310BFF"/>
    <w:rsid w:val="003114AE"/>
    <w:rsid w:val="0031150E"/>
    <w:rsid w:val="00311A3A"/>
    <w:rsid w:val="00311A62"/>
    <w:rsid w:val="00311D8E"/>
    <w:rsid w:val="00311E10"/>
    <w:rsid w:val="0031268F"/>
    <w:rsid w:val="003130C1"/>
    <w:rsid w:val="0031316B"/>
    <w:rsid w:val="0031348C"/>
    <w:rsid w:val="0031440B"/>
    <w:rsid w:val="0031453D"/>
    <w:rsid w:val="003145C4"/>
    <w:rsid w:val="00314C74"/>
    <w:rsid w:val="00314E4E"/>
    <w:rsid w:val="00314F76"/>
    <w:rsid w:val="00315999"/>
    <w:rsid w:val="003159F8"/>
    <w:rsid w:val="00315A5C"/>
    <w:rsid w:val="00315C16"/>
    <w:rsid w:val="0031601C"/>
    <w:rsid w:val="0031725B"/>
    <w:rsid w:val="003210A5"/>
    <w:rsid w:val="00321467"/>
    <w:rsid w:val="00321755"/>
    <w:rsid w:val="00321BE8"/>
    <w:rsid w:val="0032279F"/>
    <w:rsid w:val="00322FC7"/>
    <w:rsid w:val="0032327C"/>
    <w:rsid w:val="00323AB6"/>
    <w:rsid w:val="00324354"/>
    <w:rsid w:val="0032527D"/>
    <w:rsid w:val="00325782"/>
    <w:rsid w:val="00325E81"/>
    <w:rsid w:val="00326196"/>
    <w:rsid w:val="00326915"/>
    <w:rsid w:val="00326C95"/>
    <w:rsid w:val="00327CC3"/>
    <w:rsid w:val="0033093D"/>
    <w:rsid w:val="00331024"/>
    <w:rsid w:val="003311AD"/>
    <w:rsid w:val="00331421"/>
    <w:rsid w:val="0033156C"/>
    <w:rsid w:val="003319DB"/>
    <w:rsid w:val="003327BC"/>
    <w:rsid w:val="003328F1"/>
    <w:rsid w:val="00332C47"/>
    <w:rsid w:val="00332FE2"/>
    <w:rsid w:val="0033358C"/>
    <w:rsid w:val="0033397A"/>
    <w:rsid w:val="00333BA4"/>
    <w:rsid w:val="00333F33"/>
    <w:rsid w:val="0033518E"/>
    <w:rsid w:val="00335195"/>
    <w:rsid w:val="00336181"/>
    <w:rsid w:val="003361D4"/>
    <w:rsid w:val="003361DD"/>
    <w:rsid w:val="00336500"/>
    <w:rsid w:val="00336A0B"/>
    <w:rsid w:val="00337C21"/>
    <w:rsid w:val="0034034A"/>
    <w:rsid w:val="0034082D"/>
    <w:rsid w:val="0034166F"/>
    <w:rsid w:val="00341ED7"/>
    <w:rsid w:val="00342054"/>
    <w:rsid w:val="003421B3"/>
    <w:rsid w:val="00342A0F"/>
    <w:rsid w:val="00342B28"/>
    <w:rsid w:val="003432DC"/>
    <w:rsid w:val="00343BD6"/>
    <w:rsid w:val="00344476"/>
    <w:rsid w:val="003447BA"/>
    <w:rsid w:val="00344843"/>
    <w:rsid w:val="00344CA5"/>
    <w:rsid w:val="00344DF1"/>
    <w:rsid w:val="00344FC0"/>
    <w:rsid w:val="003454E0"/>
    <w:rsid w:val="00345C36"/>
    <w:rsid w:val="00345FE6"/>
    <w:rsid w:val="00346045"/>
    <w:rsid w:val="003463CB"/>
    <w:rsid w:val="003469D8"/>
    <w:rsid w:val="00346A05"/>
    <w:rsid w:val="00346A65"/>
    <w:rsid w:val="00346F71"/>
    <w:rsid w:val="00347276"/>
    <w:rsid w:val="003474BA"/>
    <w:rsid w:val="003475D9"/>
    <w:rsid w:val="00347E94"/>
    <w:rsid w:val="00350161"/>
    <w:rsid w:val="00350257"/>
    <w:rsid w:val="00350682"/>
    <w:rsid w:val="00350CF8"/>
    <w:rsid w:val="0035195A"/>
    <w:rsid w:val="00351AE0"/>
    <w:rsid w:val="00351DF8"/>
    <w:rsid w:val="0035238D"/>
    <w:rsid w:val="0035259E"/>
    <w:rsid w:val="00352B08"/>
    <w:rsid w:val="00352C0D"/>
    <w:rsid w:val="003533BF"/>
    <w:rsid w:val="0035346C"/>
    <w:rsid w:val="00353508"/>
    <w:rsid w:val="00353C6B"/>
    <w:rsid w:val="00353F27"/>
    <w:rsid w:val="00353F44"/>
    <w:rsid w:val="0035457C"/>
    <w:rsid w:val="00354610"/>
    <w:rsid w:val="00354685"/>
    <w:rsid w:val="00354CC9"/>
    <w:rsid w:val="00355153"/>
    <w:rsid w:val="00355867"/>
    <w:rsid w:val="00355883"/>
    <w:rsid w:val="00355E24"/>
    <w:rsid w:val="003563B7"/>
    <w:rsid w:val="00356D28"/>
    <w:rsid w:val="00356EE4"/>
    <w:rsid w:val="003575AA"/>
    <w:rsid w:val="00357A97"/>
    <w:rsid w:val="00360180"/>
    <w:rsid w:val="00360737"/>
    <w:rsid w:val="00360791"/>
    <w:rsid w:val="00360AE7"/>
    <w:rsid w:val="00360E7A"/>
    <w:rsid w:val="00361100"/>
    <w:rsid w:val="00361812"/>
    <w:rsid w:val="003622D2"/>
    <w:rsid w:val="0036234A"/>
    <w:rsid w:val="0036267B"/>
    <w:rsid w:val="00362957"/>
    <w:rsid w:val="00362C3C"/>
    <w:rsid w:val="0036339F"/>
    <w:rsid w:val="003635E4"/>
    <w:rsid w:val="0036365B"/>
    <w:rsid w:val="0036366F"/>
    <w:rsid w:val="003649E0"/>
    <w:rsid w:val="00364A9C"/>
    <w:rsid w:val="00365048"/>
    <w:rsid w:val="003658D5"/>
    <w:rsid w:val="00365F82"/>
    <w:rsid w:val="00366610"/>
    <w:rsid w:val="003667D1"/>
    <w:rsid w:val="0036732A"/>
    <w:rsid w:val="00367CEA"/>
    <w:rsid w:val="00370038"/>
    <w:rsid w:val="003706D9"/>
    <w:rsid w:val="00370D5A"/>
    <w:rsid w:val="00371217"/>
    <w:rsid w:val="00371249"/>
    <w:rsid w:val="003713A9"/>
    <w:rsid w:val="00371482"/>
    <w:rsid w:val="00371E80"/>
    <w:rsid w:val="00372714"/>
    <w:rsid w:val="00372DB6"/>
    <w:rsid w:val="0037324D"/>
    <w:rsid w:val="003734D6"/>
    <w:rsid w:val="00373832"/>
    <w:rsid w:val="00373B92"/>
    <w:rsid w:val="00374638"/>
    <w:rsid w:val="0037492A"/>
    <w:rsid w:val="00374F0A"/>
    <w:rsid w:val="00374F36"/>
    <w:rsid w:val="0037613E"/>
    <w:rsid w:val="00376670"/>
    <w:rsid w:val="003770DF"/>
    <w:rsid w:val="0037714D"/>
    <w:rsid w:val="0037718C"/>
    <w:rsid w:val="003776F3"/>
    <w:rsid w:val="00380C75"/>
    <w:rsid w:val="0038152B"/>
    <w:rsid w:val="00381C28"/>
    <w:rsid w:val="00381EE2"/>
    <w:rsid w:val="00382595"/>
    <w:rsid w:val="00382B24"/>
    <w:rsid w:val="0038308D"/>
    <w:rsid w:val="0038360E"/>
    <w:rsid w:val="00383619"/>
    <w:rsid w:val="00383AFE"/>
    <w:rsid w:val="00384382"/>
    <w:rsid w:val="00384B78"/>
    <w:rsid w:val="00384F71"/>
    <w:rsid w:val="00385EF7"/>
    <w:rsid w:val="003861AA"/>
    <w:rsid w:val="0038636E"/>
    <w:rsid w:val="00386CEF"/>
    <w:rsid w:val="00387F24"/>
    <w:rsid w:val="00390040"/>
    <w:rsid w:val="003904BE"/>
    <w:rsid w:val="00390AA3"/>
    <w:rsid w:val="00390AD4"/>
    <w:rsid w:val="00390F4E"/>
    <w:rsid w:val="003911AC"/>
    <w:rsid w:val="0039120B"/>
    <w:rsid w:val="003918E6"/>
    <w:rsid w:val="00391A02"/>
    <w:rsid w:val="00391CEE"/>
    <w:rsid w:val="0039221E"/>
    <w:rsid w:val="003924D5"/>
    <w:rsid w:val="0039300C"/>
    <w:rsid w:val="0039328A"/>
    <w:rsid w:val="00393304"/>
    <w:rsid w:val="0039379F"/>
    <w:rsid w:val="00393FBD"/>
    <w:rsid w:val="003943C8"/>
    <w:rsid w:val="00394BEF"/>
    <w:rsid w:val="00395073"/>
    <w:rsid w:val="00395977"/>
    <w:rsid w:val="00395AB6"/>
    <w:rsid w:val="00395F17"/>
    <w:rsid w:val="00395F21"/>
    <w:rsid w:val="003966D2"/>
    <w:rsid w:val="00397206"/>
    <w:rsid w:val="00397A27"/>
    <w:rsid w:val="00397D0E"/>
    <w:rsid w:val="003A0042"/>
    <w:rsid w:val="003A056A"/>
    <w:rsid w:val="003A0D44"/>
    <w:rsid w:val="003A11A2"/>
    <w:rsid w:val="003A11B8"/>
    <w:rsid w:val="003A1258"/>
    <w:rsid w:val="003A153E"/>
    <w:rsid w:val="003A1598"/>
    <w:rsid w:val="003A17B1"/>
    <w:rsid w:val="003A1FBF"/>
    <w:rsid w:val="003A34BF"/>
    <w:rsid w:val="003A3E30"/>
    <w:rsid w:val="003A3E43"/>
    <w:rsid w:val="003A3F10"/>
    <w:rsid w:val="003A3F50"/>
    <w:rsid w:val="003A4813"/>
    <w:rsid w:val="003A4986"/>
    <w:rsid w:val="003A5604"/>
    <w:rsid w:val="003A59A7"/>
    <w:rsid w:val="003A66A4"/>
    <w:rsid w:val="003A6D38"/>
    <w:rsid w:val="003A77BF"/>
    <w:rsid w:val="003A7F31"/>
    <w:rsid w:val="003B0943"/>
    <w:rsid w:val="003B0CAB"/>
    <w:rsid w:val="003B1155"/>
    <w:rsid w:val="003B24E5"/>
    <w:rsid w:val="003B256F"/>
    <w:rsid w:val="003B2E9D"/>
    <w:rsid w:val="003B30AB"/>
    <w:rsid w:val="003B32AE"/>
    <w:rsid w:val="003B4388"/>
    <w:rsid w:val="003B43DB"/>
    <w:rsid w:val="003B46C3"/>
    <w:rsid w:val="003B4A51"/>
    <w:rsid w:val="003B4A84"/>
    <w:rsid w:val="003B552C"/>
    <w:rsid w:val="003B5F02"/>
    <w:rsid w:val="003B66E1"/>
    <w:rsid w:val="003B68A2"/>
    <w:rsid w:val="003B7382"/>
    <w:rsid w:val="003B7490"/>
    <w:rsid w:val="003B7EEC"/>
    <w:rsid w:val="003C0F83"/>
    <w:rsid w:val="003C15BB"/>
    <w:rsid w:val="003C17A3"/>
    <w:rsid w:val="003C23A7"/>
    <w:rsid w:val="003C259D"/>
    <w:rsid w:val="003C2D09"/>
    <w:rsid w:val="003C332C"/>
    <w:rsid w:val="003C3A10"/>
    <w:rsid w:val="003C4976"/>
    <w:rsid w:val="003C4BA2"/>
    <w:rsid w:val="003C4D1A"/>
    <w:rsid w:val="003C5625"/>
    <w:rsid w:val="003C5844"/>
    <w:rsid w:val="003C5E47"/>
    <w:rsid w:val="003C5E83"/>
    <w:rsid w:val="003C609F"/>
    <w:rsid w:val="003C6241"/>
    <w:rsid w:val="003C6A6A"/>
    <w:rsid w:val="003C6C19"/>
    <w:rsid w:val="003C7D27"/>
    <w:rsid w:val="003D097B"/>
    <w:rsid w:val="003D0C11"/>
    <w:rsid w:val="003D173A"/>
    <w:rsid w:val="003D18B5"/>
    <w:rsid w:val="003D1AA6"/>
    <w:rsid w:val="003D1BD5"/>
    <w:rsid w:val="003D2153"/>
    <w:rsid w:val="003D283C"/>
    <w:rsid w:val="003D2CA0"/>
    <w:rsid w:val="003D2F06"/>
    <w:rsid w:val="003D3135"/>
    <w:rsid w:val="003D3DAA"/>
    <w:rsid w:val="003D44B2"/>
    <w:rsid w:val="003D4C09"/>
    <w:rsid w:val="003D4C43"/>
    <w:rsid w:val="003D53DA"/>
    <w:rsid w:val="003D5485"/>
    <w:rsid w:val="003D5714"/>
    <w:rsid w:val="003D5945"/>
    <w:rsid w:val="003D5AC8"/>
    <w:rsid w:val="003D5B3E"/>
    <w:rsid w:val="003D6212"/>
    <w:rsid w:val="003D6254"/>
    <w:rsid w:val="003D6679"/>
    <w:rsid w:val="003D67BD"/>
    <w:rsid w:val="003D6E7E"/>
    <w:rsid w:val="003D6FFB"/>
    <w:rsid w:val="003D76F2"/>
    <w:rsid w:val="003D7747"/>
    <w:rsid w:val="003D7CA3"/>
    <w:rsid w:val="003D7F22"/>
    <w:rsid w:val="003E04DC"/>
    <w:rsid w:val="003E0B24"/>
    <w:rsid w:val="003E0C9F"/>
    <w:rsid w:val="003E1869"/>
    <w:rsid w:val="003E225A"/>
    <w:rsid w:val="003E27A2"/>
    <w:rsid w:val="003E2827"/>
    <w:rsid w:val="003E29EE"/>
    <w:rsid w:val="003E2C05"/>
    <w:rsid w:val="003E2C53"/>
    <w:rsid w:val="003E2E29"/>
    <w:rsid w:val="003E4144"/>
    <w:rsid w:val="003E47C1"/>
    <w:rsid w:val="003E496B"/>
    <w:rsid w:val="003E4AE7"/>
    <w:rsid w:val="003E4D67"/>
    <w:rsid w:val="003E4F36"/>
    <w:rsid w:val="003E5049"/>
    <w:rsid w:val="003E63FD"/>
    <w:rsid w:val="003E6ABF"/>
    <w:rsid w:val="003E6E26"/>
    <w:rsid w:val="003E7312"/>
    <w:rsid w:val="003E737B"/>
    <w:rsid w:val="003E7C2E"/>
    <w:rsid w:val="003E7D07"/>
    <w:rsid w:val="003F06E3"/>
    <w:rsid w:val="003F1157"/>
    <w:rsid w:val="003F17D9"/>
    <w:rsid w:val="003F185A"/>
    <w:rsid w:val="003F1C4C"/>
    <w:rsid w:val="003F1EF7"/>
    <w:rsid w:val="003F2BD8"/>
    <w:rsid w:val="003F3B2F"/>
    <w:rsid w:val="003F460E"/>
    <w:rsid w:val="003F49EC"/>
    <w:rsid w:val="003F4B7D"/>
    <w:rsid w:val="003F4E37"/>
    <w:rsid w:val="003F54AA"/>
    <w:rsid w:val="003F5A30"/>
    <w:rsid w:val="003F6200"/>
    <w:rsid w:val="003F676D"/>
    <w:rsid w:val="003F6A90"/>
    <w:rsid w:val="003F70BB"/>
    <w:rsid w:val="003F7119"/>
    <w:rsid w:val="003F7625"/>
    <w:rsid w:val="003F7987"/>
    <w:rsid w:val="003F79E1"/>
    <w:rsid w:val="0040030A"/>
    <w:rsid w:val="00400506"/>
    <w:rsid w:val="00400853"/>
    <w:rsid w:val="0040086A"/>
    <w:rsid w:val="00400A2B"/>
    <w:rsid w:val="00400AEF"/>
    <w:rsid w:val="00400B08"/>
    <w:rsid w:val="00400D23"/>
    <w:rsid w:val="0040116C"/>
    <w:rsid w:val="004013C8"/>
    <w:rsid w:val="004013F9"/>
    <w:rsid w:val="0040141E"/>
    <w:rsid w:val="0040159D"/>
    <w:rsid w:val="00401D17"/>
    <w:rsid w:val="00402316"/>
    <w:rsid w:val="0040265B"/>
    <w:rsid w:val="004029F1"/>
    <w:rsid w:val="00403068"/>
    <w:rsid w:val="0040313F"/>
    <w:rsid w:val="0040369F"/>
    <w:rsid w:val="00403CBE"/>
    <w:rsid w:val="00404322"/>
    <w:rsid w:val="0040473C"/>
    <w:rsid w:val="00405EE1"/>
    <w:rsid w:val="0040687B"/>
    <w:rsid w:val="00406C3E"/>
    <w:rsid w:val="00406F82"/>
    <w:rsid w:val="0040718A"/>
    <w:rsid w:val="004072BA"/>
    <w:rsid w:val="004072EF"/>
    <w:rsid w:val="0040736E"/>
    <w:rsid w:val="00410052"/>
    <w:rsid w:val="00410C22"/>
    <w:rsid w:val="0041181A"/>
    <w:rsid w:val="0041181B"/>
    <w:rsid w:val="0041204F"/>
    <w:rsid w:val="00412167"/>
    <w:rsid w:val="004126DE"/>
    <w:rsid w:val="0041283E"/>
    <w:rsid w:val="004129EB"/>
    <w:rsid w:val="00412AA0"/>
    <w:rsid w:val="004145D8"/>
    <w:rsid w:val="0041468C"/>
    <w:rsid w:val="00414B60"/>
    <w:rsid w:val="00415C84"/>
    <w:rsid w:val="00415E7B"/>
    <w:rsid w:val="0041632C"/>
    <w:rsid w:val="00416F3E"/>
    <w:rsid w:val="00420315"/>
    <w:rsid w:val="0042046C"/>
    <w:rsid w:val="0042093E"/>
    <w:rsid w:val="00420C04"/>
    <w:rsid w:val="0042115D"/>
    <w:rsid w:val="004211EC"/>
    <w:rsid w:val="0042157B"/>
    <w:rsid w:val="0042169F"/>
    <w:rsid w:val="0042276C"/>
    <w:rsid w:val="00422CBC"/>
    <w:rsid w:val="00422D0A"/>
    <w:rsid w:val="00422DC8"/>
    <w:rsid w:val="004236DB"/>
    <w:rsid w:val="00423737"/>
    <w:rsid w:val="0042400B"/>
    <w:rsid w:val="00424425"/>
    <w:rsid w:val="00424841"/>
    <w:rsid w:val="0042542E"/>
    <w:rsid w:val="004256B0"/>
    <w:rsid w:val="004259D4"/>
    <w:rsid w:val="0042668A"/>
    <w:rsid w:val="00426DB5"/>
    <w:rsid w:val="00426DDB"/>
    <w:rsid w:val="0042721A"/>
    <w:rsid w:val="004273F1"/>
    <w:rsid w:val="00427699"/>
    <w:rsid w:val="0043035F"/>
    <w:rsid w:val="00430855"/>
    <w:rsid w:val="00430DBA"/>
    <w:rsid w:val="00431F9E"/>
    <w:rsid w:val="0043222D"/>
    <w:rsid w:val="004326DE"/>
    <w:rsid w:val="0043294B"/>
    <w:rsid w:val="00432DEA"/>
    <w:rsid w:val="00432FA0"/>
    <w:rsid w:val="00433049"/>
    <w:rsid w:val="004332CA"/>
    <w:rsid w:val="00433BBA"/>
    <w:rsid w:val="00433C74"/>
    <w:rsid w:val="00433DE1"/>
    <w:rsid w:val="00434438"/>
    <w:rsid w:val="004350F3"/>
    <w:rsid w:val="0043569D"/>
    <w:rsid w:val="00435913"/>
    <w:rsid w:val="00435DFC"/>
    <w:rsid w:val="00436C86"/>
    <w:rsid w:val="00436C88"/>
    <w:rsid w:val="00436CD4"/>
    <w:rsid w:val="00436CD6"/>
    <w:rsid w:val="0043798C"/>
    <w:rsid w:val="00437C32"/>
    <w:rsid w:val="00437C3A"/>
    <w:rsid w:val="00440BB2"/>
    <w:rsid w:val="0044111F"/>
    <w:rsid w:val="00441125"/>
    <w:rsid w:val="0044122A"/>
    <w:rsid w:val="004416E3"/>
    <w:rsid w:val="00442565"/>
    <w:rsid w:val="00442795"/>
    <w:rsid w:val="00443756"/>
    <w:rsid w:val="004438D0"/>
    <w:rsid w:val="004441C4"/>
    <w:rsid w:val="004443B3"/>
    <w:rsid w:val="004451A7"/>
    <w:rsid w:val="004459B2"/>
    <w:rsid w:val="00445A29"/>
    <w:rsid w:val="00445A52"/>
    <w:rsid w:val="004466B2"/>
    <w:rsid w:val="00447281"/>
    <w:rsid w:val="00447DE1"/>
    <w:rsid w:val="00450477"/>
    <w:rsid w:val="00450A09"/>
    <w:rsid w:val="00450D23"/>
    <w:rsid w:val="00450D46"/>
    <w:rsid w:val="0045158E"/>
    <w:rsid w:val="00451B3A"/>
    <w:rsid w:val="00451C1C"/>
    <w:rsid w:val="00452BEB"/>
    <w:rsid w:val="00452C43"/>
    <w:rsid w:val="004539B6"/>
    <w:rsid w:val="00454D53"/>
    <w:rsid w:val="00454F7A"/>
    <w:rsid w:val="00455249"/>
    <w:rsid w:val="0045552F"/>
    <w:rsid w:val="0045553E"/>
    <w:rsid w:val="00455E91"/>
    <w:rsid w:val="00455FBA"/>
    <w:rsid w:val="00456184"/>
    <w:rsid w:val="004561AE"/>
    <w:rsid w:val="00456B69"/>
    <w:rsid w:val="00457604"/>
    <w:rsid w:val="0045787C"/>
    <w:rsid w:val="00460B59"/>
    <w:rsid w:val="00461416"/>
    <w:rsid w:val="00461737"/>
    <w:rsid w:val="00461B7B"/>
    <w:rsid w:val="004623CF"/>
    <w:rsid w:val="0046248C"/>
    <w:rsid w:val="00462643"/>
    <w:rsid w:val="004629AA"/>
    <w:rsid w:val="00462D4F"/>
    <w:rsid w:val="00463745"/>
    <w:rsid w:val="00463DD4"/>
    <w:rsid w:val="004642A9"/>
    <w:rsid w:val="004643C4"/>
    <w:rsid w:val="00464F06"/>
    <w:rsid w:val="00464F10"/>
    <w:rsid w:val="00465262"/>
    <w:rsid w:val="004655BF"/>
    <w:rsid w:val="004662BD"/>
    <w:rsid w:val="004666F6"/>
    <w:rsid w:val="00466877"/>
    <w:rsid w:val="00466D84"/>
    <w:rsid w:val="00466E77"/>
    <w:rsid w:val="004672C7"/>
    <w:rsid w:val="00467B11"/>
    <w:rsid w:val="00467EF6"/>
    <w:rsid w:val="00467F26"/>
    <w:rsid w:val="00470159"/>
    <w:rsid w:val="0047019D"/>
    <w:rsid w:val="00470C3A"/>
    <w:rsid w:val="004711B6"/>
    <w:rsid w:val="00472177"/>
    <w:rsid w:val="004722A1"/>
    <w:rsid w:val="00472464"/>
    <w:rsid w:val="004727FF"/>
    <w:rsid w:val="00473465"/>
    <w:rsid w:val="00473BC3"/>
    <w:rsid w:val="00473CCA"/>
    <w:rsid w:val="0047451D"/>
    <w:rsid w:val="0047477F"/>
    <w:rsid w:val="00474A04"/>
    <w:rsid w:val="00474EAA"/>
    <w:rsid w:val="0047539A"/>
    <w:rsid w:val="004757BC"/>
    <w:rsid w:val="004757F0"/>
    <w:rsid w:val="00475F7F"/>
    <w:rsid w:val="00476966"/>
    <w:rsid w:val="00476BD1"/>
    <w:rsid w:val="004772BF"/>
    <w:rsid w:val="00477EC0"/>
    <w:rsid w:val="00477F6E"/>
    <w:rsid w:val="0048053A"/>
    <w:rsid w:val="00481073"/>
    <w:rsid w:val="00481305"/>
    <w:rsid w:val="00481578"/>
    <w:rsid w:val="004819F3"/>
    <w:rsid w:val="00481A58"/>
    <w:rsid w:val="00481D43"/>
    <w:rsid w:val="004820C8"/>
    <w:rsid w:val="00482EAA"/>
    <w:rsid w:val="00482FE9"/>
    <w:rsid w:val="0048333B"/>
    <w:rsid w:val="00483452"/>
    <w:rsid w:val="00483479"/>
    <w:rsid w:val="0048397A"/>
    <w:rsid w:val="00483D50"/>
    <w:rsid w:val="00483E33"/>
    <w:rsid w:val="00483F9C"/>
    <w:rsid w:val="00484103"/>
    <w:rsid w:val="00484217"/>
    <w:rsid w:val="00484B6B"/>
    <w:rsid w:val="00484CD4"/>
    <w:rsid w:val="004855A3"/>
    <w:rsid w:val="00485633"/>
    <w:rsid w:val="00485E82"/>
    <w:rsid w:val="00486353"/>
    <w:rsid w:val="00486D2E"/>
    <w:rsid w:val="004870A5"/>
    <w:rsid w:val="00487C2A"/>
    <w:rsid w:val="0049001B"/>
    <w:rsid w:val="004902B3"/>
    <w:rsid w:val="004904BA"/>
    <w:rsid w:val="00490730"/>
    <w:rsid w:val="00490785"/>
    <w:rsid w:val="00490ED6"/>
    <w:rsid w:val="004918C4"/>
    <w:rsid w:val="004918D7"/>
    <w:rsid w:val="004919C7"/>
    <w:rsid w:val="00491E62"/>
    <w:rsid w:val="0049257C"/>
    <w:rsid w:val="00492877"/>
    <w:rsid w:val="00495B23"/>
    <w:rsid w:val="00496A2F"/>
    <w:rsid w:val="00496FDE"/>
    <w:rsid w:val="004970C7"/>
    <w:rsid w:val="00497109"/>
    <w:rsid w:val="004971B4"/>
    <w:rsid w:val="00497B8B"/>
    <w:rsid w:val="004A0E07"/>
    <w:rsid w:val="004A0F5B"/>
    <w:rsid w:val="004A114C"/>
    <w:rsid w:val="004A16CB"/>
    <w:rsid w:val="004A19CC"/>
    <w:rsid w:val="004A1BBC"/>
    <w:rsid w:val="004A1D25"/>
    <w:rsid w:val="004A1E5E"/>
    <w:rsid w:val="004A20F8"/>
    <w:rsid w:val="004A2326"/>
    <w:rsid w:val="004A2876"/>
    <w:rsid w:val="004A2EF2"/>
    <w:rsid w:val="004A309E"/>
    <w:rsid w:val="004A3970"/>
    <w:rsid w:val="004A3A05"/>
    <w:rsid w:val="004A3AAD"/>
    <w:rsid w:val="004A40CB"/>
    <w:rsid w:val="004A40F4"/>
    <w:rsid w:val="004A418A"/>
    <w:rsid w:val="004A4272"/>
    <w:rsid w:val="004A4472"/>
    <w:rsid w:val="004A44FE"/>
    <w:rsid w:val="004A4987"/>
    <w:rsid w:val="004A4D45"/>
    <w:rsid w:val="004A4E1A"/>
    <w:rsid w:val="004A5A34"/>
    <w:rsid w:val="004A5BFB"/>
    <w:rsid w:val="004A5FD7"/>
    <w:rsid w:val="004A62A6"/>
    <w:rsid w:val="004A6354"/>
    <w:rsid w:val="004A6ACD"/>
    <w:rsid w:val="004A6F9B"/>
    <w:rsid w:val="004A794F"/>
    <w:rsid w:val="004A7AA2"/>
    <w:rsid w:val="004B00F0"/>
    <w:rsid w:val="004B05D0"/>
    <w:rsid w:val="004B07C0"/>
    <w:rsid w:val="004B1B77"/>
    <w:rsid w:val="004B1BC4"/>
    <w:rsid w:val="004B1EA4"/>
    <w:rsid w:val="004B2818"/>
    <w:rsid w:val="004B29B4"/>
    <w:rsid w:val="004B36EA"/>
    <w:rsid w:val="004B3AA1"/>
    <w:rsid w:val="004B3BF4"/>
    <w:rsid w:val="004B3D3D"/>
    <w:rsid w:val="004B415D"/>
    <w:rsid w:val="004B43AA"/>
    <w:rsid w:val="004B5396"/>
    <w:rsid w:val="004B5A50"/>
    <w:rsid w:val="004B6B4C"/>
    <w:rsid w:val="004B7328"/>
    <w:rsid w:val="004B75DA"/>
    <w:rsid w:val="004B784D"/>
    <w:rsid w:val="004B7907"/>
    <w:rsid w:val="004B7B38"/>
    <w:rsid w:val="004B7FF5"/>
    <w:rsid w:val="004C0661"/>
    <w:rsid w:val="004C0D9A"/>
    <w:rsid w:val="004C0E08"/>
    <w:rsid w:val="004C0E57"/>
    <w:rsid w:val="004C0EB9"/>
    <w:rsid w:val="004C1229"/>
    <w:rsid w:val="004C1446"/>
    <w:rsid w:val="004C17F9"/>
    <w:rsid w:val="004C18F4"/>
    <w:rsid w:val="004C236D"/>
    <w:rsid w:val="004C267A"/>
    <w:rsid w:val="004C42D5"/>
    <w:rsid w:val="004C430E"/>
    <w:rsid w:val="004C4A5A"/>
    <w:rsid w:val="004C57A4"/>
    <w:rsid w:val="004C5916"/>
    <w:rsid w:val="004C61D2"/>
    <w:rsid w:val="004C692A"/>
    <w:rsid w:val="004C6D30"/>
    <w:rsid w:val="004C7D90"/>
    <w:rsid w:val="004C7E1F"/>
    <w:rsid w:val="004D19EE"/>
    <w:rsid w:val="004D1B55"/>
    <w:rsid w:val="004D1C80"/>
    <w:rsid w:val="004D261F"/>
    <w:rsid w:val="004D27F1"/>
    <w:rsid w:val="004D2898"/>
    <w:rsid w:val="004D3099"/>
    <w:rsid w:val="004D3349"/>
    <w:rsid w:val="004D33D5"/>
    <w:rsid w:val="004D37A2"/>
    <w:rsid w:val="004D3EAD"/>
    <w:rsid w:val="004D4459"/>
    <w:rsid w:val="004D4781"/>
    <w:rsid w:val="004D5681"/>
    <w:rsid w:val="004D5AE1"/>
    <w:rsid w:val="004D6417"/>
    <w:rsid w:val="004D68E9"/>
    <w:rsid w:val="004D7055"/>
    <w:rsid w:val="004E08A3"/>
    <w:rsid w:val="004E0E89"/>
    <w:rsid w:val="004E1642"/>
    <w:rsid w:val="004E1CFF"/>
    <w:rsid w:val="004E24E3"/>
    <w:rsid w:val="004E326C"/>
    <w:rsid w:val="004E329F"/>
    <w:rsid w:val="004E34D1"/>
    <w:rsid w:val="004E38AA"/>
    <w:rsid w:val="004E3C64"/>
    <w:rsid w:val="004E4851"/>
    <w:rsid w:val="004E530B"/>
    <w:rsid w:val="004E5C56"/>
    <w:rsid w:val="004E6936"/>
    <w:rsid w:val="004E6B64"/>
    <w:rsid w:val="004E7B3B"/>
    <w:rsid w:val="004F0A30"/>
    <w:rsid w:val="004F1A96"/>
    <w:rsid w:val="004F241B"/>
    <w:rsid w:val="004F25E6"/>
    <w:rsid w:val="004F2CCD"/>
    <w:rsid w:val="004F36C4"/>
    <w:rsid w:val="004F3712"/>
    <w:rsid w:val="004F3DC3"/>
    <w:rsid w:val="004F40A1"/>
    <w:rsid w:val="004F48B2"/>
    <w:rsid w:val="004F4C8D"/>
    <w:rsid w:val="004F53B0"/>
    <w:rsid w:val="004F5468"/>
    <w:rsid w:val="004F55CC"/>
    <w:rsid w:val="004F5A2A"/>
    <w:rsid w:val="004F6297"/>
    <w:rsid w:val="004F69B7"/>
    <w:rsid w:val="004F6C02"/>
    <w:rsid w:val="004F720F"/>
    <w:rsid w:val="004F763C"/>
    <w:rsid w:val="004F7D20"/>
    <w:rsid w:val="005007D1"/>
    <w:rsid w:val="00501085"/>
    <w:rsid w:val="005011D9"/>
    <w:rsid w:val="00501893"/>
    <w:rsid w:val="00501A05"/>
    <w:rsid w:val="005021C7"/>
    <w:rsid w:val="005023F6"/>
    <w:rsid w:val="00503A2C"/>
    <w:rsid w:val="00503A7B"/>
    <w:rsid w:val="00503D82"/>
    <w:rsid w:val="00504913"/>
    <w:rsid w:val="00504EC2"/>
    <w:rsid w:val="005053A5"/>
    <w:rsid w:val="0050545C"/>
    <w:rsid w:val="00505C7C"/>
    <w:rsid w:val="005062C6"/>
    <w:rsid w:val="0050630E"/>
    <w:rsid w:val="00506CC5"/>
    <w:rsid w:val="00506F6F"/>
    <w:rsid w:val="005079E7"/>
    <w:rsid w:val="005101C0"/>
    <w:rsid w:val="00510AED"/>
    <w:rsid w:val="00510E98"/>
    <w:rsid w:val="00512271"/>
    <w:rsid w:val="00512AD6"/>
    <w:rsid w:val="00512C41"/>
    <w:rsid w:val="00513059"/>
    <w:rsid w:val="00513682"/>
    <w:rsid w:val="00513A4A"/>
    <w:rsid w:val="00513B5B"/>
    <w:rsid w:val="00513B91"/>
    <w:rsid w:val="00513D12"/>
    <w:rsid w:val="00514180"/>
    <w:rsid w:val="005149B2"/>
    <w:rsid w:val="00514ACF"/>
    <w:rsid w:val="00515299"/>
    <w:rsid w:val="00515F1A"/>
    <w:rsid w:val="005160C0"/>
    <w:rsid w:val="00516303"/>
    <w:rsid w:val="005170B2"/>
    <w:rsid w:val="005179F2"/>
    <w:rsid w:val="005201EB"/>
    <w:rsid w:val="00520DDD"/>
    <w:rsid w:val="0052166C"/>
    <w:rsid w:val="00521E5D"/>
    <w:rsid w:val="005225AF"/>
    <w:rsid w:val="00523221"/>
    <w:rsid w:val="00523562"/>
    <w:rsid w:val="0052375F"/>
    <w:rsid w:val="005238D5"/>
    <w:rsid w:val="00523926"/>
    <w:rsid w:val="0052398D"/>
    <w:rsid w:val="00523CA0"/>
    <w:rsid w:val="00523CFB"/>
    <w:rsid w:val="00524774"/>
    <w:rsid w:val="00524812"/>
    <w:rsid w:val="00525264"/>
    <w:rsid w:val="005257E3"/>
    <w:rsid w:val="00525E60"/>
    <w:rsid w:val="005261FD"/>
    <w:rsid w:val="00526772"/>
    <w:rsid w:val="00526874"/>
    <w:rsid w:val="00526BFC"/>
    <w:rsid w:val="00526EB2"/>
    <w:rsid w:val="005275C9"/>
    <w:rsid w:val="00527906"/>
    <w:rsid w:val="00527AC4"/>
    <w:rsid w:val="00527E3E"/>
    <w:rsid w:val="00527E74"/>
    <w:rsid w:val="00527FB9"/>
    <w:rsid w:val="00530CA8"/>
    <w:rsid w:val="00530F3F"/>
    <w:rsid w:val="005311E2"/>
    <w:rsid w:val="00531514"/>
    <w:rsid w:val="00531B7D"/>
    <w:rsid w:val="00532A94"/>
    <w:rsid w:val="00533E67"/>
    <w:rsid w:val="0053402C"/>
    <w:rsid w:val="00534216"/>
    <w:rsid w:val="005346AE"/>
    <w:rsid w:val="00534A3B"/>
    <w:rsid w:val="00534D5D"/>
    <w:rsid w:val="005354CF"/>
    <w:rsid w:val="00536259"/>
    <w:rsid w:val="005369C7"/>
    <w:rsid w:val="00536D19"/>
    <w:rsid w:val="005375C2"/>
    <w:rsid w:val="005377DC"/>
    <w:rsid w:val="005379C1"/>
    <w:rsid w:val="00537B45"/>
    <w:rsid w:val="005405EB"/>
    <w:rsid w:val="0054098B"/>
    <w:rsid w:val="005413D4"/>
    <w:rsid w:val="005418E2"/>
    <w:rsid w:val="00541950"/>
    <w:rsid w:val="0054223A"/>
    <w:rsid w:val="005423FC"/>
    <w:rsid w:val="005424AA"/>
    <w:rsid w:val="0054263E"/>
    <w:rsid w:val="00542E20"/>
    <w:rsid w:val="00543220"/>
    <w:rsid w:val="0054341E"/>
    <w:rsid w:val="00543CF5"/>
    <w:rsid w:val="005440A3"/>
    <w:rsid w:val="00544700"/>
    <w:rsid w:val="0054574B"/>
    <w:rsid w:val="005461BB"/>
    <w:rsid w:val="00546431"/>
    <w:rsid w:val="005467A4"/>
    <w:rsid w:val="00546986"/>
    <w:rsid w:val="00546F8F"/>
    <w:rsid w:val="00547FF9"/>
    <w:rsid w:val="00550533"/>
    <w:rsid w:val="00550540"/>
    <w:rsid w:val="005507C8"/>
    <w:rsid w:val="00550877"/>
    <w:rsid w:val="00550FA2"/>
    <w:rsid w:val="00551FA7"/>
    <w:rsid w:val="00553733"/>
    <w:rsid w:val="00553B45"/>
    <w:rsid w:val="0055401E"/>
    <w:rsid w:val="0055450B"/>
    <w:rsid w:val="0055497B"/>
    <w:rsid w:val="00554B67"/>
    <w:rsid w:val="00554CA6"/>
    <w:rsid w:val="005551A8"/>
    <w:rsid w:val="005552E5"/>
    <w:rsid w:val="00555E21"/>
    <w:rsid w:val="00555FB0"/>
    <w:rsid w:val="00556651"/>
    <w:rsid w:val="00556B4E"/>
    <w:rsid w:val="00557544"/>
    <w:rsid w:val="005579B0"/>
    <w:rsid w:val="00557A19"/>
    <w:rsid w:val="00557E1F"/>
    <w:rsid w:val="0056021E"/>
    <w:rsid w:val="00560517"/>
    <w:rsid w:val="0056083D"/>
    <w:rsid w:val="005613CB"/>
    <w:rsid w:val="00561B92"/>
    <w:rsid w:val="00562159"/>
    <w:rsid w:val="00562A05"/>
    <w:rsid w:val="00563074"/>
    <w:rsid w:val="00563188"/>
    <w:rsid w:val="0056329D"/>
    <w:rsid w:val="0056367E"/>
    <w:rsid w:val="005637B0"/>
    <w:rsid w:val="00563A48"/>
    <w:rsid w:val="00563DFF"/>
    <w:rsid w:val="00564137"/>
    <w:rsid w:val="00564B10"/>
    <w:rsid w:val="00565231"/>
    <w:rsid w:val="00565494"/>
    <w:rsid w:val="00566820"/>
    <w:rsid w:val="00567146"/>
    <w:rsid w:val="0056729C"/>
    <w:rsid w:val="00570164"/>
    <w:rsid w:val="0057034E"/>
    <w:rsid w:val="00570355"/>
    <w:rsid w:val="005709FB"/>
    <w:rsid w:val="0057119D"/>
    <w:rsid w:val="005712DF"/>
    <w:rsid w:val="005713C3"/>
    <w:rsid w:val="00571A95"/>
    <w:rsid w:val="00571C17"/>
    <w:rsid w:val="00571FBD"/>
    <w:rsid w:val="005722A7"/>
    <w:rsid w:val="005723DB"/>
    <w:rsid w:val="00572ACD"/>
    <w:rsid w:val="00572B64"/>
    <w:rsid w:val="005739B6"/>
    <w:rsid w:val="0057437E"/>
    <w:rsid w:val="005745C0"/>
    <w:rsid w:val="00574961"/>
    <w:rsid w:val="00575145"/>
    <w:rsid w:val="005751ED"/>
    <w:rsid w:val="00575927"/>
    <w:rsid w:val="005759E4"/>
    <w:rsid w:val="00575C61"/>
    <w:rsid w:val="00575D69"/>
    <w:rsid w:val="00575DFF"/>
    <w:rsid w:val="00576720"/>
    <w:rsid w:val="00577275"/>
    <w:rsid w:val="00577332"/>
    <w:rsid w:val="00577CD7"/>
    <w:rsid w:val="0058005A"/>
    <w:rsid w:val="0058012F"/>
    <w:rsid w:val="00580BEA"/>
    <w:rsid w:val="005814AF"/>
    <w:rsid w:val="00581FA4"/>
    <w:rsid w:val="005823C2"/>
    <w:rsid w:val="0058248D"/>
    <w:rsid w:val="0058270A"/>
    <w:rsid w:val="00582D0B"/>
    <w:rsid w:val="00583503"/>
    <w:rsid w:val="005841A2"/>
    <w:rsid w:val="00584E25"/>
    <w:rsid w:val="00585F4D"/>
    <w:rsid w:val="005864D2"/>
    <w:rsid w:val="00586913"/>
    <w:rsid w:val="0058781C"/>
    <w:rsid w:val="005879C0"/>
    <w:rsid w:val="005879DE"/>
    <w:rsid w:val="00587B5C"/>
    <w:rsid w:val="00587C75"/>
    <w:rsid w:val="005903E6"/>
    <w:rsid w:val="00590581"/>
    <w:rsid w:val="005906D9"/>
    <w:rsid w:val="005914D5"/>
    <w:rsid w:val="00591BC0"/>
    <w:rsid w:val="00592007"/>
    <w:rsid w:val="0059292A"/>
    <w:rsid w:val="00592FEB"/>
    <w:rsid w:val="0059305E"/>
    <w:rsid w:val="00594854"/>
    <w:rsid w:val="00594DB0"/>
    <w:rsid w:val="005953B6"/>
    <w:rsid w:val="00595908"/>
    <w:rsid w:val="00595DCC"/>
    <w:rsid w:val="00595DDF"/>
    <w:rsid w:val="00595E8A"/>
    <w:rsid w:val="005967DE"/>
    <w:rsid w:val="00596856"/>
    <w:rsid w:val="005976F0"/>
    <w:rsid w:val="00597949"/>
    <w:rsid w:val="00597C0B"/>
    <w:rsid w:val="00597F37"/>
    <w:rsid w:val="005A0392"/>
    <w:rsid w:val="005A0422"/>
    <w:rsid w:val="005A08D8"/>
    <w:rsid w:val="005A0DA2"/>
    <w:rsid w:val="005A1233"/>
    <w:rsid w:val="005A17ED"/>
    <w:rsid w:val="005A1D5A"/>
    <w:rsid w:val="005A262B"/>
    <w:rsid w:val="005A278A"/>
    <w:rsid w:val="005A37AE"/>
    <w:rsid w:val="005A3B4A"/>
    <w:rsid w:val="005A3D16"/>
    <w:rsid w:val="005A3F1B"/>
    <w:rsid w:val="005A428E"/>
    <w:rsid w:val="005A4966"/>
    <w:rsid w:val="005A4977"/>
    <w:rsid w:val="005A4BBD"/>
    <w:rsid w:val="005A4FAF"/>
    <w:rsid w:val="005A5E15"/>
    <w:rsid w:val="005A5F0D"/>
    <w:rsid w:val="005A6423"/>
    <w:rsid w:val="005A7214"/>
    <w:rsid w:val="005A723C"/>
    <w:rsid w:val="005A7397"/>
    <w:rsid w:val="005A7448"/>
    <w:rsid w:val="005A7FCD"/>
    <w:rsid w:val="005B0077"/>
    <w:rsid w:val="005B02C1"/>
    <w:rsid w:val="005B0B8F"/>
    <w:rsid w:val="005B207E"/>
    <w:rsid w:val="005B2341"/>
    <w:rsid w:val="005B3408"/>
    <w:rsid w:val="005B3BB6"/>
    <w:rsid w:val="005B3E22"/>
    <w:rsid w:val="005B3FB4"/>
    <w:rsid w:val="005B45CE"/>
    <w:rsid w:val="005B4DD5"/>
    <w:rsid w:val="005B4FCE"/>
    <w:rsid w:val="005B5596"/>
    <w:rsid w:val="005B60E7"/>
    <w:rsid w:val="005B6109"/>
    <w:rsid w:val="005B76E3"/>
    <w:rsid w:val="005C0274"/>
    <w:rsid w:val="005C0BA5"/>
    <w:rsid w:val="005C2D6C"/>
    <w:rsid w:val="005C318A"/>
    <w:rsid w:val="005C373D"/>
    <w:rsid w:val="005C45C0"/>
    <w:rsid w:val="005C491F"/>
    <w:rsid w:val="005C4FF5"/>
    <w:rsid w:val="005C5432"/>
    <w:rsid w:val="005C5DEB"/>
    <w:rsid w:val="005C65DF"/>
    <w:rsid w:val="005C718E"/>
    <w:rsid w:val="005C7D13"/>
    <w:rsid w:val="005C7E96"/>
    <w:rsid w:val="005D00DA"/>
    <w:rsid w:val="005D0769"/>
    <w:rsid w:val="005D0CDF"/>
    <w:rsid w:val="005D10A9"/>
    <w:rsid w:val="005D11D9"/>
    <w:rsid w:val="005D142C"/>
    <w:rsid w:val="005D1723"/>
    <w:rsid w:val="005D2BB2"/>
    <w:rsid w:val="005D2C58"/>
    <w:rsid w:val="005D4C50"/>
    <w:rsid w:val="005D50DA"/>
    <w:rsid w:val="005D5164"/>
    <w:rsid w:val="005D57E8"/>
    <w:rsid w:val="005D5CA6"/>
    <w:rsid w:val="005D65CF"/>
    <w:rsid w:val="005D744E"/>
    <w:rsid w:val="005D78A5"/>
    <w:rsid w:val="005D78AD"/>
    <w:rsid w:val="005E05DB"/>
    <w:rsid w:val="005E079A"/>
    <w:rsid w:val="005E1156"/>
    <w:rsid w:val="005E1442"/>
    <w:rsid w:val="005E172A"/>
    <w:rsid w:val="005E1793"/>
    <w:rsid w:val="005E17DC"/>
    <w:rsid w:val="005E1A1C"/>
    <w:rsid w:val="005E200F"/>
    <w:rsid w:val="005E28FA"/>
    <w:rsid w:val="005E2AC6"/>
    <w:rsid w:val="005E2B20"/>
    <w:rsid w:val="005E2E2B"/>
    <w:rsid w:val="005E45DB"/>
    <w:rsid w:val="005E46E2"/>
    <w:rsid w:val="005E4724"/>
    <w:rsid w:val="005E523C"/>
    <w:rsid w:val="005E5258"/>
    <w:rsid w:val="005E57F1"/>
    <w:rsid w:val="005E5DC1"/>
    <w:rsid w:val="005E5F0A"/>
    <w:rsid w:val="005E62F5"/>
    <w:rsid w:val="005E659F"/>
    <w:rsid w:val="005E6A73"/>
    <w:rsid w:val="005E6C5B"/>
    <w:rsid w:val="005E7474"/>
    <w:rsid w:val="005E7EA3"/>
    <w:rsid w:val="005F028E"/>
    <w:rsid w:val="005F02C2"/>
    <w:rsid w:val="005F0E00"/>
    <w:rsid w:val="005F149A"/>
    <w:rsid w:val="005F1779"/>
    <w:rsid w:val="005F1827"/>
    <w:rsid w:val="005F1B1B"/>
    <w:rsid w:val="005F20D1"/>
    <w:rsid w:val="005F21A0"/>
    <w:rsid w:val="005F24E9"/>
    <w:rsid w:val="005F251A"/>
    <w:rsid w:val="005F2873"/>
    <w:rsid w:val="005F292E"/>
    <w:rsid w:val="005F30D0"/>
    <w:rsid w:val="005F3169"/>
    <w:rsid w:val="005F32A0"/>
    <w:rsid w:val="005F3451"/>
    <w:rsid w:val="005F380A"/>
    <w:rsid w:val="005F401C"/>
    <w:rsid w:val="005F4263"/>
    <w:rsid w:val="005F441D"/>
    <w:rsid w:val="005F44C0"/>
    <w:rsid w:val="005F466A"/>
    <w:rsid w:val="005F49CB"/>
    <w:rsid w:val="005F49D3"/>
    <w:rsid w:val="005F53A0"/>
    <w:rsid w:val="005F5460"/>
    <w:rsid w:val="005F5469"/>
    <w:rsid w:val="005F616B"/>
    <w:rsid w:val="005F63C9"/>
    <w:rsid w:val="005F6CBB"/>
    <w:rsid w:val="005F6DCD"/>
    <w:rsid w:val="005F7762"/>
    <w:rsid w:val="005F79C4"/>
    <w:rsid w:val="005F7FB4"/>
    <w:rsid w:val="00600CF4"/>
    <w:rsid w:val="00600EF6"/>
    <w:rsid w:val="006016E7"/>
    <w:rsid w:val="00601B49"/>
    <w:rsid w:val="00601B52"/>
    <w:rsid w:val="006034F1"/>
    <w:rsid w:val="006035E7"/>
    <w:rsid w:val="00603D9B"/>
    <w:rsid w:val="00603EEC"/>
    <w:rsid w:val="0060405A"/>
    <w:rsid w:val="0060417A"/>
    <w:rsid w:val="00604EA0"/>
    <w:rsid w:val="00605332"/>
    <w:rsid w:val="006056D5"/>
    <w:rsid w:val="00605A22"/>
    <w:rsid w:val="00605A58"/>
    <w:rsid w:val="00605F2F"/>
    <w:rsid w:val="00605F86"/>
    <w:rsid w:val="00610B86"/>
    <w:rsid w:val="00610C65"/>
    <w:rsid w:val="00610D5A"/>
    <w:rsid w:val="00610DC9"/>
    <w:rsid w:val="00611024"/>
    <w:rsid w:val="006110A4"/>
    <w:rsid w:val="00611562"/>
    <w:rsid w:val="00611AA1"/>
    <w:rsid w:val="006121C0"/>
    <w:rsid w:val="006126B4"/>
    <w:rsid w:val="0061286D"/>
    <w:rsid w:val="00613783"/>
    <w:rsid w:val="006138FB"/>
    <w:rsid w:val="00613A39"/>
    <w:rsid w:val="00614224"/>
    <w:rsid w:val="00614526"/>
    <w:rsid w:val="00614CB5"/>
    <w:rsid w:val="006160DC"/>
    <w:rsid w:val="00616BDE"/>
    <w:rsid w:val="00616E20"/>
    <w:rsid w:val="0061756D"/>
    <w:rsid w:val="006176B8"/>
    <w:rsid w:val="00617B3A"/>
    <w:rsid w:val="006201AE"/>
    <w:rsid w:val="0062057E"/>
    <w:rsid w:val="00620601"/>
    <w:rsid w:val="006207CB"/>
    <w:rsid w:val="00620DB5"/>
    <w:rsid w:val="00620F40"/>
    <w:rsid w:val="0062132C"/>
    <w:rsid w:val="00621438"/>
    <w:rsid w:val="0062170F"/>
    <w:rsid w:val="00621961"/>
    <w:rsid w:val="00621A45"/>
    <w:rsid w:val="00621AF0"/>
    <w:rsid w:val="00621F0F"/>
    <w:rsid w:val="00622927"/>
    <w:rsid w:val="00622DD7"/>
    <w:rsid w:val="0062358D"/>
    <w:rsid w:val="00623867"/>
    <w:rsid w:val="0062478C"/>
    <w:rsid w:val="00624C66"/>
    <w:rsid w:val="00625010"/>
    <w:rsid w:val="006254D3"/>
    <w:rsid w:val="00625B28"/>
    <w:rsid w:val="00625D5D"/>
    <w:rsid w:val="00625FED"/>
    <w:rsid w:val="00626582"/>
    <w:rsid w:val="006273C4"/>
    <w:rsid w:val="0062768E"/>
    <w:rsid w:val="006277F2"/>
    <w:rsid w:val="00630263"/>
    <w:rsid w:val="00630B8C"/>
    <w:rsid w:val="00630D13"/>
    <w:rsid w:val="00630FAC"/>
    <w:rsid w:val="0063104C"/>
    <w:rsid w:val="00631156"/>
    <w:rsid w:val="0063144B"/>
    <w:rsid w:val="00631B3E"/>
    <w:rsid w:val="00632481"/>
    <w:rsid w:val="00632A4D"/>
    <w:rsid w:val="00632D8D"/>
    <w:rsid w:val="0063387B"/>
    <w:rsid w:val="00633EAA"/>
    <w:rsid w:val="0063466C"/>
    <w:rsid w:val="00634D32"/>
    <w:rsid w:val="00635319"/>
    <w:rsid w:val="006354EA"/>
    <w:rsid w:val="006356A3"/>
    <w:rsid w:val="00635F7F"/>
    <w:rsid w:val="00636032"/>
    <w:rsid w:val="0063676F"/>
    <w:rsid w:val="00637169"/>
    <w:rsid w:val="006377A4"/>
    <w:rsid w:val="006379FA"/>
    <w:rsid w:val="006412F4"/>
    <w:rsid w:val="00641917"/>
    <w:rsid w:val="0064246F"/>
    <w:rsid w:val="00643113"/>
    <w:rsid w:val="0064328B"/>
    <w:rsid w:val="00643644"/>
    <w:rsid w:val="00643925"/>
    <w:rsid w:val="00643A05"/>
    <w:rsid w:val="00643D17"/>
    <w:rsid w:val="006441F2"/>
    <w:rsid w:val="0064425F"/>
    <w:rsid w:val="00644D0B"/>
    <w:rsid w:val="006454C7"/>
    <w:rsid w:val="00645824"/>
    <w:rsid w:val="006468D0"/>
    <w:rsid w:val="0064713A"/>
    <w:rsid w:val="00647493"/>
    <w:rsid w:val="00647C64"/>
    <w:rsid w:val="00647CE3"/>
    <w:rsid w:val="00647E70"/>
    <w:rsid w:val="00650629"/>
    <w:rsid w:val="00650A77"/>
    <w:rsid w:val="006511FF"/>
    <w:rsid w:val="006518D6"/>
    <w:rsid w:val="00651CF2"/>
    <w:rsid w:val="00651FA8"/>
    <w:rsid w:val="0065215C"/>
    <w:rsid w:val="006522F5"/>
    <w:rsid w:val="00652BDD"/>
    <w:rsid w:val="0065306F"/>
    <w:rsid w:val="0065312F"/>
    <w:rsid w:val="00653A24"/>
    <w:rsid w:val="006545F8"/>
    <w:rsid w:val="00654944"/>
    <w:rsid w:val="006550CD"/>
    <w:rsid w:val="00655D90"/>
    <w:rsid w:val="00655DEE"/>
    <w:rsid w:val="006563F6"/>
    <w:rsid w:val="006567E3"/>
    <w:rsid w:val="00656D8F"/>
    <w:rsid w:val="006571AB"/>
    <w:rsid w:val="00657520"/>
    <w:rsid w:val="006576FC"/>
    <w:rsid w:val="006579F6"/>
    <w:rsid w:val="00657CB6"/>
    <w:rsid w:val="00660374"/>
    <w:rsid w:val="006606FC"/>
    <w:rsid w:val="00660E0A"/>
    <w:rsid w:val="00661212"/>
    <w:rsid w:val="006615D3"/>
    <w:rsid w:val="00662A42"/>
    <w:rsid w:val="00663653"/>
    <w:rsid w:val="00664222"/>
    <w:rsid w:val="0066495F"/>
    <w:rsid w:val="00664D41"/>
    <w:rsid w:val="00664DD8"/>
    <w:rsid w:val="00664FD0"/>
    <w:rsid w:val="006650D8"/>
    <w:rsid w:val="0066532F"/>
    <w:rsid w:val="006656BF"/>
    <w:rsid w:val="006657D2"/>
    <w:rsid w:val="006663B7"/>
    <w:rsid w:val="0066660D"/>
    <w:rsid w:val="0066676E"/>
    <w:rsid w:val="00667092"/>
    <w:rsid w:val="006675AC"/>
    <w:rsid w:val="00667CC9"/>
    <w:rsid w:val="006701A4"/>
    <w:rsid w:val="0067061C"/>
    <w:rsid w:val="0067182C"/>
    <w:rsid w:val="0067220C"/>
    <w:rsid w:val="00672ACA"/>
    <w:rsid w:val="00672C52"/>
    <w:rsid w:val="00672D6B"/>
    <w:rsid w:val="00672FC5"/>
    <w:rsid w:val="0067356F"/>
    <w:rsid w:val="00674130"/>
    <w:rsid w:val="00674AA1"/>
    <w:rsid w:val="00674EA0"/>
    <w:rsid w:val="0067501B"/>
    <w:rsid w:val="00675554"/>
    <w:rsid w:val="006759F5"/>
    <w:rsid w:val="00676518"/>
    <w:rsid w:val="00677036"/>
    <w:rsid w:val="00677B48"/>
    <w:rsid w:val="00677B5A"/>
    <w:rsid w:val="00677CA2"/>
    <w:rsid w:val="00677F1B"/>
    <w:rsid w:val="00680886"/>
    <w:rsid w:val="00680A0F"/>
    <w:rsid w:val="00680F03"/>
    <w:rsid w:val="0068122F"/>
    <w:rsid w:val="006814BC"/>
    <w:rsid w:val="00681940"/>
    <w:rsid w:val="006819DB"/>
    <w:rsid w:val="00681C3F"/>
    <w:rsid w:val="0068203C"/>
    <w:rsid w:val="00682547"/>
    <w:rsid w:val="00684698"/>
    <w:rsid w:val="006849B1"/>
    <w:rsid w:val="0068663E"/>
    <w:rsid w:val="0068677A"/>
    <w:rsid w:val="006867F8"/>
    <w:rsid w:val="00687337"/>
    <w:rsid w:val="006876EF"/>
    <w:rsid w:val="0068771D"/>
    <w:rsid w:val="00690018"/>
    <w:rsid w:val="006902E6"/>
    <w:rsid w:val="00690609"/>
    <w:rsid w:val="00690964"/>
    <w:rsid w:val="00690B0C"/>
    <w:rsid w:val="00691920"/>
    <w:rsid w:val="00691D6C"/>
    <w:rsid w:val="006921A6"/>
    <w:rsid w:val="006924AB"/>
    <w:rsid w:val="00693104"/>
    <w:rsid w:val="006939CE"/>
    <w:rsid w:val="00694204"/>
    <w:rsid w:val="00694310"/>
    <w:rsid w:val="0069492A"/>
    <w:rsid w:val="00695BEB"/>
    <w:rsid w:val="0069611B"/>
    <w:rsid w:val="00696502"/>
    <w:rsid w:val="0069682A"/>
    <w:rsid w:val="006975AB"/>
    <w:rsid w:val="00697C6B"/>
    <w:rsid w:val="006A06D4"/>
    <w:rsid w:val="006A110C"/>
    <w:rsid w:val="006A173D"/>
    <w:rsid w:val="006A18D2"/>
    <w:rsid w:val="006A1912"/>
    <w:rsid w:val="006A1C67"/>
    <w:rsid w:val="006A1E35"/>
    <w:rsid w:val="006A297E"/>
    <w:rsid w:val="006A37D1"/>
    <w:rsid w:val="006A3BFE"/>
    <w:rsid w:val="006A4A44"/>
    <w:rsid w:val="006A52A4"/>
    <w:rsid w:val="006A595F"/>
    <w:rsid w:val="006A5AAE"/>
    <w:rsid w:val="006A5F8E"/>
    <w:rsid w:val="006A6286"/>
    <w:rsid w:val="006A6E1F"/>
    <w:rsid w:val="006A6E60"/>
    <w:rsid w:val="006B02E5"/>
    <w:rsid w:val="006B0305"/>
    <w:rsid w:val="006B081F"/>
    <w:rsid w:val="006B0C51"/>
    <w:rsid w:val="006B11F3"/>
    <w:rsid w:val="006B16BB"/>
    <w:rsid w:val="006B1C01"/>
    <w:rsid w:val="006B1C9E"/>
    <w:rsid w:val="006B22E1"/>
    <w:rsid w:val="006B2DC6"/>
    <w:rsid w:val="006B4B85"/>
    <w:rsid w:val="006B5112"/>
    <w:rsid w:val="006B67E6"/>
    <w:rsid w:val="006B6AA5"/>
    <w:rsid w:val="006B7199"/>
    <w:rsid w:val="006B795D"/>
    <w:rsid w:val="006B7A49"/>
    <w:rsid w:val="006C01D7"/>
    <w:rsid w:val="006C0A45"/>
    <w:rsid w:val="006C12F4"/>
    <w:rsid w:val="006C1B8F"/>
    <w:rsid w:val="006C1C87"/>
    <w:rsid w:val="006C1EC1"/>
    <w:rsid w:val="006C21A4"/>
    <w:rsid w:val="006C2366"/>
    <w:rsid w:val="006C2483"/>
    <w:rsid w:val="006C296D"/>
    <w:rsid w:val="006C2AA8"/>
    <w:rsid w:val="006C2FFA"/>
    <w:rsid w:val="006C34DE"/>
    <w:rsid w:val="006C3724"/>
    <w:rsid w:val="006C375D"/>
    <w:rsid w:val="006C3C3B"/>
    <w:rsid w:val="006C3FEC"/>
    <w:rsid w:val="006C4808"/>
    <w:rsid w:val="006C4D06"/>
    <w:rsid w:val="006C5230"/>
    <w:rsid w:val="006C5DED"/>
    <w:rsid w:val="006C631E"/>
    <w:rsid w:val="006C6472"/>
    <w:rsid w:val="006C64BB"/>
    <w:rsid w:val="006C7051"/>
    <w:rsid w:val="006C712D"/>
    <w:rsid w:val="006C7665"/>
    <w:rsid w:val="006C7C95"/>
    <w:rsid w:val="006C7D94"/>
    <w:rsid w:val="006D059C"/>
    <w:rsid w:val="006D07DE"/>
    <w:rsid w:val="006D1004"/>
    <w:rsid w:val="006D114D"/>
    <w:rsid w:val="006D1876"/>
    <w:rsid w:val="006D1B8F"/>
    <w:rsid w:val="006D229B"/>
    <w:rsid w:val="006D236C"/>
    <w:rsid w:val="006D2544"/>
    <w:rsid w:val="006D2B49"/>
    <w:rsid w:val="006D2F6A"/>
    <w:rsid w:val="006D3B98"/>
    <w:rsid w:val="006D4139"/>
    <w:rsid w:val="006D425B"/>
    <w:rsid w:val="006D4280"/>
    <w:rsid w:val="006D4B71"/>
    <w:rsid w:val="006D529C"/>
    <w:rsid w:val="006D7016"/>
    <w:rsid w:val="006D728F"/>
    <w:rsid w:val="006D72A0"/>
    <w:rsid w:val="006D7746"/>
    <w:rsid w:val="006D7FB2"/>
    <w:rsid w:val="006E0BAC"/>
    <w:rsid w:val="006E10D5"/>
    <w:rsid w:val="006E13E5"/>
    <w:rsid w:val="006E218C"/>
    <w:rsid w:val="006E283E"/>
    <w:rsid w:val="006E2942"/>
    <w:rsid w:val="006E2BF5"/>
    <w:rsid w:val="006E2CA8"/>
    <w:rsid w:val="006E3030"/>
    <w:rsid w:val="006E3704"/>
    <w:rsid w:val="006E4871"/>
    <w:rsid w:val="006E48B6"/>
    <w:rsid w:val="006E4D5E"/>
    <w:rsid w:val="006E53E3"/>
    <w:rsid w:val="006E5432"/>
    <w:rsid w:val="006E6159"/>
    <w:rsid w:val="006E62ED"/>
    <w:rsid w:val="006E65B0"/>
    <w:rsid w:val="006E660A"/>
    <w:rsid w:val="006E67DC"/>
    <w:rsid w:val="006E6CB8"/>
    <w:rsid w:val="006E70CD"/>
    <w:rsid w:val="006E7A18"/>
    <w:rsid w:val="006F0760"/>
    <w:rsid w:val="006F0793"/>
    <w:rsid w:val="006F0BC6"/>
    <w:rsid w:val="006F16DD"/>
    <w:rsid w:val="006F1938"/>
    <w:rsid w:val="006F205D"/>
    <w:rsid w:val="006F20F1"/>
    <w:rsid w:val="006F2364"/>
    <w:rsid w:val="006F2441"/>
    <w:rsid w:val="006F2B8C"/>
    <w:rsid w:val="006F313D"/>
    <w:rsid w:val="006F356A"/>
    <w:rsid w:val="006F3B93"/>
    <w:rsid w:val="006F3C1C"/>
    <w:rsid w:val="006F3C4E"/>
    <w:rsid w:val="006F3EC8"/>
    <w:rsid w:val="006F400D"/>
    <w:rsid w:val="006F4175"/>
    <w:rsid w:val="006F4817"/>
    <w:rsid w:val="006F4D3D"/>
    <w:rsid w:val="006F53F4"/>
    <w:rsid w:val="006F5740"/>
    <w:rsid w:val="006F6E5E"/>
    <w:rsid w:val="006F6EF8"/>
    <w:rsid w:val="006F7071"/>
    <w:rsid w:val="006F766B"/>
    <w:rsid w:val="006F7885"/>
    <w:rsid w:val="006F7916"/>
    <w:rsid w:val="006F799B"/>
    <w:rsid w:val="006F79AB"/>
    <w:rsid w:val="006F7C7D"/>
    <w:rsid w:val="0070115F"/>
    <w:rsid w:val="0070118A"/>
    <w:rsid w:val="0070144F"/>
    <w:rsid w:val="0070164C"/>
    <w:rsid w:val="007016F4"/>
    <w:rsid w:val="007018A5"/>
    <w:rsid w:val="00701EC8"/>
    <w:rsid w:val="00701FE5"/>
    <w:rsid w:val="0070204B"/>
    <w:rsid w:val="0070280C"/>
    <w:rsid w:val="00703712"/>
    <w:rsid w:val="007038AD"/>
    <w:rsid w:val="0070427A"/>
    <w:rsid w:val="00704615"/>
    <w:rsid w:val="007046AA"/>
    <w:rsid w:val="00705198"/>
    <w:rsid w:val="00705343"/>
    <w:rsid w:val="00706195"/>
    <w:rsid w:val="00706322"/>
    <w:rsid w:val="00706496"/>
    <w:rsid w:val="007064B5"/>
    <w:rsid w:val="00706555"/>
    <w:rsid w:val="00706A54"/>
    <w:rsid w:val="00706B7F"/>
    <w:rsid w:val="007075B3"/>
    <w:rsid w:val="007075EA"/>
    <w:rsid w:val="007079E3"/>
    <w:rsid w:val="00707B69"/>
    <w:rsid w:val="007101BF"/>
    <w:rsid w:val="007114E8"/>
    <w:rsid w:val="007119EB"/>
    <w:rsid w:val="00712405"/>
    <w:rsid w:val="00712973"/>
    <w:rsid w:val="00712F5B"/>
    <w:rsid w:val="00713287"/>
    <w:rsid w:val="0071351F"/>
    <w:rsid w:val="00713531"/>
    <w:rsid w:val="00713892"/>
    <w:rsid w:val="00714219"/>
    <w:rsid w:val="00714804"/>
    <w:rsid w:val="00714D73"/>
    <w:rsid w:val="00714E1A"/>
    <w:rsid w:val="00715484"/>
    <w:rsid w:val="00715644"/>
    <w:rsid w:val="007157DB"/>
    <w:rsid w:val="00715857"/>
    <w:rsid w:val="00715C15"/>
    <w:rsid w:val="00715DB2"/>
    <w:rsid w:val="00715E79"/>
    <w:rsid w:val="00716057"/>
    <w:rsid w:val="0071615B"/>
    <w:rsid w:val="00716C82"/>
    <w:rsid w:val="00716E31"/>
    <w:rsid w:val="00717C81"/>
    <w:rsid w:val="00717F1C"/>
    <w:rsid w:val="00717F55"/>
    <w:rsid w:val="0072035A"/>
    <w:rsid w:val="007204AA"/>
    <w:rsid w:val="007204E5"/>
    <w:rsid w:val="007207A2"/>
    <w:rsid w:val="007209B0"/>
    <w:rsid w:val="00720D56"/>
    <w:rsid w:val="00721D37"/>
    <w:rsid w:val="00722386"/>
    <w:rsid w:val="00722668"/>
    <w:rsid w:val="00722A5B"/>
    <w:rsid w:val="00723ABD"/>
    <w:rsid w:val="00723E7C"/>
    <w:rsid w:val="00724079"/>
    <w:rsid w:val="007240A3"/>
    <w:rsid w:val="00724611"/>
    <w:rsid w:val="007247E8"/>
    <w:rsid w:val="00724818"/>
    <w:rsid w:val="00724DFD"/>
    <w:rsid w:val="00725B9D"/>
    <w:rsid w:val="00725E89"/>
    <w:rsid w:val="00726821"/>
    <w:rsid w:val="007269AE"/>
    <w:rsid w:val="00726B44"/>
    <w:rsid w:val="0072709C"/>
    <w:rsid w:val="0072771A"/>
    <w:rsid w:val="007279CE"/>
    <w:rsid w:val="00727D56"/>
    <w:rsid w:val="00727EB8"/>
    <w:rsid w:val="00731224"/>
    <w:rsid w:val="007316D5"/>
    <w:rsid w:val="00731DF3"/>
    <w:rsid w:val="007326AE"/>
    <w:rsid w:val="0073290D"/>
    <w:rsid w:val="0073329C"/>
    <w:rsid w:val="0073331A"/>
    <w:rsid w:val="007333C6"/>
    <w:rsid w:val="00733454"/>
    <w:rsid w:val="007339BC"/>
    <w:rsid w:val="00733B1E"/>
    <w:rsid w:val="0073436F"/>
    <w:rsid w:val="0073487A"/>
    <w:rsid w:val="00735219"/>
    <w:rsid w:val="00735A85"/>
    <w:rsid w:val="00735B5E"/>
    <w:rsid w:val="0073690D"/>
    <w:rsid w:val="00737E10"/>
    <w:rsid w:val="00740588"/>
    <w:rsid w:val="00740BD7"/>
    <w:rsid w:val="00740DEE"/>
    <w:rsid w:val="00740FF4"/>
    <w:rsid w:val="00741156"/>
    <w:rsid w:val="00741554"/>
    <w:rsid w:val="007415A0"/>
    <w:rsid w:val="007427D1"/>
    <w:rsid w:val="00742A08"/>
    <w:rsid w:val="00742F8E"/>
    <w:rsid w:val="0074342E"/>
    <w:rsid w:val="007440AC"/>
    <w:rsid w:val="00745B5B"/>
    <w:rsid w:val="00746385"/>
    <w:rsid w:val="00746654"/>
    <w:rsid w:val="007467FE"/>
    <w:rsid w:val="00746957"/>
    <w:rsid w:val="00747D37"/>
    <w:rsid w:val="00750B58"/>
    <w:rsid w:val="00750D92"/>
    <w:rsid w:val="00750DB9"/>
    <w:rsid w:val="00751465"/>
    <w:rsid w:val="0075158C"/>
    <w:rsid w:val="00751B09"/>
    <w:rsid w:val="00751BA2"/>
    <w:rsid w:val="00751DC5"/>
    <w:rsid w:val="00751F0F"/>
    <w:rsid w:val="0075251C"/>
    <w:rsid w:val="00752D7D"/>
    <w:rsid w:val="00754417"/>
    <w:rsid w:val="00754658"/>
    <w:rsid w:val="00754983"/>
    <w:rsid w:val="00754AE6"/>
    <w:rsid w:val="007552C4"/>
    <w:rsid w:val="00755B7E"/>
    <w:rsid w:val="00755DFA"/>
    <w:rsid w:val="00756982"/>
    <w:rsid w:val="007573B4"/>
    <w:rsid w:val="00757A16"/>
    <w:rsid w:val="00757A22"/>
    <w:rsid w:val="00757AF7"/>
    <w:rsid w:val="0076034A"/>
    <w:rsid w:val="0076135E"/>
    <w:rsid w:val="0076140E"/>
    <w:rsid w:val="007617D7"/>
    <w:rsid w:val="00761DE4"/>
    <w:rsid w:val="00761FBE"/>
    <w:rsid w:val="00762D44"/>
    <w:rsid w:val="00762D45"/>
    <w:rsid w:val="007632DC"/>
    <w:rsid w:val="00764094"/>
    <w:rsid w:val="007647F5"/>
    <w:rsid w:val="00764975"/>
    <w:rsid w:val="0076542C"/>
    <w:rsid w:val="0076590F"/>
    <w:rsid w:val="00766589"/>
    <w:rsid w:val="007667F0"/>
    <w:rsid w:val="007668B3"/>
    <w:rsid w:val="007674D0"/>
    <w:rsid w:val="00770448"/>
    <w:rsid w:val="0077049B"/>
    <w:rsid w:val="007707B4"/>
    <w:rsid w:val="0077136C"/>
    <w:rsid w:val="00772437"/>
    <w:rsid w:val="0077276A"/>
    <w:rsid w:val="007729AA"/>
    <w:rsid w:val="00772D4E"/>
    <w:rsid w:val="00773340"/>
    <w:rsid w:val="00773B51"/>
    <w:rsid w:val="00773F61"/>
    <w:rsid w:val="00773FC2"/>
    <w:rsid w:val="00774AA7"/>
    <w:rsid w:val="00774EDC"/>
    <w:rsid w:val="00774F07"/>
    <w:rsid w:val="00775025"/>
    <w:rsid w:val="0077511E"/>
    <w:rsid w:val="0077520F"/>
    <w:rsid w:val="00775553"/>
    <w:rsid w:val="00775678"/>
    <w:rsid w:val="007758A7"/>
    <w:rsid w:val="0077645F"/>
    <w:rsid w:val="007771C8"/>
    <w:rsid w:val="0078161B"/>
    <w:rsid w:val="00781FA9"/>
    <w:rsid w:val="007823DB"/>
    <w:rsid w:val="007828D0"/>
    <w:rsid w:val="00783C81"/>
    <w:rsid w:val="00783E05"/>
    <w:rsid w:val="007843DF"/>
    <w:rsid w:val="0078463D"/>
    <w:rsid w:val="00784C61"/>
    <w:rsid w:val="00784FDC"/>
    <w:rsid w:val="00785895"/>
    <w:rsid w:val="00785D0F"/>
    <w:rsid w:val="00785D2A"/>
    <w:rsid w:val="00786266"/>
    <w:rsid w:val="007864C0"/>
    <w:rsid w:val="00787406"/>
    <w:rsid w:val="007877AC"/>
    <w:rsid w:val="00787943"/>
    <w:rsid w:val="00787947"/>
    <w:rsid w:val="00787F34"/>
    <w:rsid w:val="0079017F"/>
    <w:rsid w:val="007903AA"/>
    <w:rsid w:val="00790C37"/>
    <w:rsid w:val="00790E7F"/>
    <w:rsid w:val="00790F27"/>
    <w:rsid w:val="007915FB"/>
    <w:rsid w:val="007918A3"/>
    <w:rsid w:val="0079207A"/>
    <w:rsid w:val="0079250B"/>
    <w:rsid w:val="00792580"/>
    <w:rsid w:val="0079275D"/>
    <w:rsid w:val="00792975"/>
    <w:rsid w:val="00792E33"/>
    <w:rsid w:val="00792FA0"/>
    <w:rsid w:val="00793441"/>
    <w:rsid w:val="0079357B"/>
    <w:rsid w:val="00793A28"/>
    <w:rsid w:val="0079419F"/>
    <w:rsid w:val="007950D5"/>
    <w:rsid w:val="00795458"/>
    <w:rsid w:val="00795687"/>
    <w:rsid w:val="007959ED"/>
    <w:rsid w:val="007967BB"/>
    <w:rsid w:val="00796C89"/>
    <w:rsid w:val="0079700C"/>
    <w:rsid w:val="007975B9"/>
    <w:rsid w:val="00797A89"/>
    <w:rsid w:val="007A1927"/>
    <w:rsid w:val="007A21BA"/>
    <w:rsid w:val="007A2E41"/>
    <w:rsid w:val="007A2ECA"/>
    <w:rsid w:val="007A30DB"/>
    <w:rsid w:val="007A32BE"/>
    <w:rsid w:val="007A3AEF"/>
    <w:rsid w:val="007A3BA1"/>
    <w:rsid w:val="007A3D80"/>
    <w:rsid w:val="007A40C4"/>
    <w:rsid w:val="007A435B"/>
    <w:rsid w:val="007A43A1"/>
    <w:rsid w:val="007A47F2"/>
    <w:rsid w:val="007A480D"/>
    <w:rsid w:val="007A4B94"/>
    <w:rsid w:val="007A50F4"/>
    <w:rsid w:val="007A547F"/>
    <w:rsid w:val="007A5B5F"/>
    <w:rsid w:val="007A5BA8"/>
    <w:rsid w:val="007A5C9F"/>
    <w:rsid w:val="007A5F32"/>
    <w:rsid w:val="007A63BB"/>
    <w:rsid w:val="007A63C2"/>
    <w:rsid w:val="007A6892"/>
    <w:rsid w:val="007A6D58"/>
    <w:rsid w:val="007A7042"/>
    <w:rsid w:val="007A71AA"/>
    <w:rsid w:val="007A7C22"/>
    <w:rsid w:val="007A7DC9"/>
    <w:rsid w:val="007A7F2C"/>
    <w:rsid w:val="007B0031"/>
    <w:rsid w:val="007B04B6"/>
    <w:rsid w:val="007B0F60"/>
    <w:rsid w:val="007B1189"/>
    <w:rsid w:val="007B142E"/>
    <w:rsid w:val="007B16D4"/>
    <w:rsid w:val="007B22B9"/>
    <w:rsid w:val="007B3362"/>
    <w:rsid w:val="007B3AA6"/>
    <w:rsid w:val="007B3B8A"/>
    <w:rsid w:val="007B5117"/>
    <w:rsid w:val="007B576C"/>
    <w:rsid w:val="007B5D9B"/>
    <w:rsid w:val="007B60A1"/>
    <w:rsid w:val="007B664D"/>
    <w:rsid w:val="007B6672"/>
    <w:rsid w:val="007B7DC8"/>
    <w:rsid w:val="007B7E13"/>
    <w:rsid w:val="007C0027"/>
    <w:rsid w:val="007C029C"/>
    <w:rsid w:val="007C0354"/>
    <w:rsid w:val="007C0D12"/>
    <w:rsid w:val="007C125E"/>
    <w:rsid w:val="007C154C"/>
    <w:rsid w:val="007C154F"/>
    <w:rsid w:val="007C1707"/>
    <w:rsid w:val="007C1F8D"/>
    <w:rsid w:val="007C25D9"/>
    <w:rsid w:val="007C2AF0"/>
    <w:rsid w:val="007C33F4"/>
    <w:rsid w:val="007C39E9"/>
    <w:rsid w:val="007C3FC7"/>
    <w:rsid w:val="007C42EA"/>
    <w:rsid w:val="007C462E"/>
    <w:rsid w:val="007C46EB"/>
    <w:rsid w:val="007C4F59"/>
    <w:rsid w:val="007C50E1"/>
    <w:rsid w:val="007C55E6"/>
    <w:rsid w:val="007C5AB8"/>
    <w:rsid w:val="007C61C6"/>
    <w:rsid w:val="007C62B4"/>
    <w:rsid w:val="007C662F"/>
    <w:rsid w:val="007C6BF6"/>
    <w:rsid w:val="007C7821"/>
    <w:rsid w:val="007C78A2"/>
    <w:rsid w:val="007C7ACE"/>
    <w:rsid w:val="007D0302"/>
    <w:rsid w:val="007D0700"/>
    <w:rsid w:val="007D0878"/>
    <w:rsid w:val="007D11B8"/>
    <w:rsid w:val="007D2105"/>
    <w:rsid w:val="007D243D"/>
    <w:rsid w:val="007D2630"/>
    <w:rsid w:val="007D36D3"/>
    <w:rsid w:val="007D36E3"/>
    <w:rsid w:val="007D37C2"/>
    <w:rsid w:val="007D3F58"/>
    <w:rsid w:val="007D46AF"/>
    <w:rsid w:val="007D5EBA"/>
    <w:rsid w:val="007D6156"/>
    <w:rsid w:val="007D625F"/>
    <w:rsid w:val="007D663C"/>
    <w:rsid w:val="007D6C95"/>
    <w:rsid w:val="007D70A6"/>
    <w:rsid w:val="007D7278"/>
    <w:rsid w:val="007D76B2"/>
    <w:rsid w:val="007D7875"/>
    <w:rsid w:val="007E044C"/>
    <w:rsid w:val="007E06D2"/>
    <w:rsid w:val="007E08A5"/>
    <w:rsid w:val="007E0D2C"/>
    <w:rsid w:val="007E10F7"/>
    <w:rsid w:val="007E2289"/>
    <w:rsid w:val="007E325B"/>
    <w:rsid w:val="007E3412"/>
    <w:rsid w:val="007E344F"/>
    <w:rsid w:val="007E375A"/>
    <w:rsid w:val="007E3B6D"/>
    <w:rsid w:val="007E3F2B"/>
    <w:rsid w:val="007E45AF"/>
    <w:rsid w:val="007E464B"/>
    <w:rsid w:val="007E5222"/>
    <w:rsid w:val="007E5A94"/>
    <w:rsid w:val="007E5F56"/>
    <w:rsid w:val="007E609E"/>
    <w:rsid w:val="007E73C7"/>
    <w:rsid w:val="007E73F2"/>
    <w:rsid w:val="007E75A6"/>
    <w:rsid w:val="007E7BCF"/>
    <w:rsid w:val="007E7C3F"/>
    <w:rsid w:val="007E7EEF"/>
    <w:rsid w:val="007F03C1"/>
    <w:rsid w:val="007F0CF7"/>
    <w:rsid w:val="007F0DB6"/>
    <w:rsid w:val="007F0FB2"/>
    <w:rsid w:val="007F1539"/>
    <w:rsid w:val="007F18C5"/>
    <w:rsid w:val="007F294A"/>
    <w:rsid w:val="007F307A"/>
    <w:rsid w:val="007F33E4"/>
    <w:rsid w:val="007F38DF"/>
    <w:rsid w:val="007F3BB9"/>
    <w:rsid w:val="007F3C09"/>
    <w:rsid w:val="007F4524"/>
    <w:rsid w:val="007F473C"/>
    <w:rsid w:val="007F49B8"/>
    <w:rsid w:val="007F4EF1"/>
    <w:rsid w:val="007F53E9"/>
    <w:rsid w:val="007F5596"/>
    <w:rsid w:val="007F55C5"/>
    <w:rsid w:val="007F5B4A"/>
    <w:rsid w:val="007F5B84"/>
    <w:rsid w:val="007F65BB"/>
    <w:rsid w:val="007F6669"/>
    <w:rsid w:val="007F7024"/>
    <w:rsid w:val="007F718C"/>
    <w:rsid w:val="007F72EF"/>
    <w:rsid w:val="007F74DF"/>
    <w:rsid w:val="007F760A"/>
    <w:rsid w:val="007F7B45"/>
    <w:rsid w:val="007F7EBA"/>
    <w:rsid w:val="00800A95"/>
    <w:rsid w:val="00800E3D"/>
    <w:rsid w:val="00801B98"/>
    <w:rsid w:val="00802A0F"/>
    <w:rsid w:val="00803EEF"/>
    <w:rsid w:val="00803F90"/>
    <w:rsid w:val="008041B2"/>
    <w:rsid w:val="00804755"/>
    <w:rsid w:val="008047AD"/>
    <w:rsid w:val="00804993"/>
    <w:rsid w:val="008050F0"/>
    <w:rsid w:val="0080548F"/>
    <w:rsid w:val="008062A5"/>
    <w:rsid w:val="00806F4C"/>
    <w:rsid w:val="00806F6E"/>
    <w:rsid w:val="008071E3"/>
    <w:rsid w:val="008073BF"/>
    <w:rsid w:val="00807810"/>
    <w:rsid w:val="00807AC2"/>
    <w:rsid w:val="008101D0"/>
    <w:rsid w:val="00810E8D"/>
    <w:rsid w:val="008111C9"/>
    <w:rsid w:val="008113CB"/>
    <w:rsid w:val="00811D32"/>
    <w:rsid w:val="00811FA7"/>
    <w:rsid w:val="008121C6"/>
    <w:rsid w:val="00812CA8"/>
    <w:rsid w:val="00812D8B"/>
    <w:rsid w:val="008133A0"/>
    <w:rsid w:val="0081394D"/>
    <w:rsid w:val="00814B95"/>
    <w:rsid w:val="00815090"/>
    <w:rsid w:val="0081571A"/>
    <w:rsid w:val="00815EB0"/>
    <w:rsid w:val="00816148"/>
    <w:rsid w:val="008161C7"/>
    <w:rsid w:val="0081690C"/>
    <w:rsid w:val="00816F9E"/>
    <w:rsid w:val="008176E7"/>
    <w:rsid w:val="00817889"/>
    <w:rsid w:val="0081796B"/>
    <w:rsid w:val="00817D3B"/>
    <w:rsid w:val="00820908"/>
    <w:rsid w:val="008216CF"/>
    <w:rsid w:val="00821BC1"/>
    <w:rsid w:val="00821EC4"/>
    <w:rsid w:val="00822240"/>
    <w:rsid w:val="008225A7"/>
    <w:rsid w:val="008226F1"/>
    <w:rsid w:val="00822FBF"/>
    <w:rsid w:val="008234A8"/>
    <w:rsid w:val="008236CD"/>
    <w:rsid w:val="00823EBE"/>
    <w:rsid w:val="00825B21"/>
    <w:rsid w:val="00825CC8"/>
    <w:rsid w:val="00826111"/>
    <w:rsid w:val="00826309"/>
    <w:rsid w:val="008266E8"/>
    <w:rsid w:val="00827195"/>
    <w:rsid w:val="008273E6"/>
    <w:rsid w:val="008277DC"/>
    <w:rsid w:val="00827AE2"/>
    <w:rsid w:val="008308CD"/>
    <w:rsid w:val="00830E39"/>
    <w:rsid w:val="00832582"/>
    <w:rsid w:val="0083307C"/>
    <w:rsid w:val="008330B6"/>
    <w:rsid w:val="0083409E"/>
    <w:rsid w:val="008343BC"/>
    <w:rsid w:val="0083453A"/>
    <w:rsid w:val="008347A1"/>
    <w:rsid w:val="00834A19"/>
    <w:rsid w:val="00834AB8"/>
    <w:rsid w:val="00834D36"/>
    <w:rsid w:val="0083516E"/>
    <w:rsid w:val="008352AF"/>
    <w:rsid w:val="00836175"/>
    <w:rsid w:val="008363CE"/>
    <w:rsid w:val="008365A5"/>
    <w:rsid w:val="00836955"/>
    <w:rsid w:val="00836D53"/>
    <w:rsid w:val="00836EB0"/>
    <w:rsid w:val="00837039"/>
    <w:rsid w:val="00837936"/>
    <w:rsid w:val="00837AA0"/>
    <w:rsid w:val="0084016A"/>
    <w:rsid w:val="00840CDF"/>
    <w:rsid w:val="00840CFA"/>
    <w:rsid w:val="00841533"/>
    <w:rsid w:val="00841558"/>
    <w:rsid w:val="008419C6"/>
    <w:rsid w:val="00841C66"/>
    <w:rsid w:val="00842157"/>
    <w:rsid w:val="008422A5"/>
    <w:rsid w:val="008424AC"/>
    <w:rsid w:val="0084263B"/>
    <w:rsid w:val="00843002"/>
    <w:rsid w:val="00843159"/>
    <w:rsid w:val="008433B5"/>
    <w:rsid w:val="00844ABF"/>
    <w:rsid w:val="00844AD8"/>
    <w:rsid w:val="00844C69"/>
    <w:rsid w:val="008455F8"/>
    <w:rsid w:val="00845613"/>
    <w:rsid w:val="00845C2A"/>
    <w:rsid w:val="00845F31"/>
    <w:rsid w:val="00845F6A"/>
    <w:rsid w:val="00845FB7"/>
    <w:rsid w:val="008471C1"/>
    <w:rsid w:val="008473AB"/>
    <w:rsid w:val="008476B2"/>
    <w:rsid w:val="008502F0"/>
    <w:rsid w:val="00850672"/>
    <w:rsid w:val="00850819"/>
    <w:rsid w:val="00850BAB"/>
    <w:rsid w:val="008510C3"/>
    <w:rsid w:val="00851330"/>
    <w:rsid w:val="00852001"/>
    <w:rsid w:val="00852084"/>
    <w:rsid w:val="0085215C"/>
    <w:rsid w:val="00852BC2"/>
    <w:rsid w:val="00852EB8"/>
    <w:rsid w:val="00852F42"/>
    <w:rsid w:val="00853187"/>
    <w:rsid w:val="0085393E"/>
    <w:rsid w:val="008540B7"/>
    <w:rsid w:val="00854BB3"/>
    <w:rsid w:val="00854EB1"/>
    <w:rsid w:val="008556CA"/>
    <w:rsid w:val="008559F9"/>
    <w:rsid w:val="00855FA4"/>
    <w:rsid w:val="0085624A"/>
    <w:rsid w:val="0085696D"/>
    <w:rsid w:val="00856BA6"/>
    <w:rsid w:val="00857015"/>
    <w:rsid w:val="00857179"/>
    <w:rsid w:val="00857E34"/>
    <w:rsid w:val="00857F55"/>
    <w:rsid w:val="00860942"/>
    <w:rsid w:val="0086184F"/>
    <w:rsid w:val="00861B0D"/>
    <w:rsid w:val="00861BCE"/>
    <w:rsid w:val="00861F12"/>
    <w:rsid w:val="00862107"/>
    <w:rsid w:val="0086213A"/>
    <w:rsid w:val="008626F0"/>
    <w:rsid w:val="008627CA"/>
    <w:rsid w:val="008629CC"/>
    <w:rsid w:val="00862D6D"/>
    <w:rsid w:val="00863EB5"/>
    <w:rsid w:val="0086420D"/>
    <w:rsid w:val="00864684"/>
    <w:rsid w:val="00864B93"/>
    <w:rsid w:val="008654E0"/>
    <w:rsid w:val="00865689"/>
    <w:rsid w:val="008657D0"/>
    <w:rsid w:val="00865E8A"/>
    <w:rsid w:val="00870521"/>
    <w:rsid w:val="00870592"/>
    <w:rsid w:val="0087067B"/>
    <w:rsid w:val="00870A89"/>
    <w:rsid w:val="00870E18"/>
    <w:rsid w:val="00870FC2"/>
    <w:rsid w:val="00871957"/>
    <w:rsid w:val="00871E46"/>
    <w:rsid w:val="00872632"/>
    <w:rsid w:val="00872667"/>
    <w:rsid w:val="00872B1E"/>
    <w:rsid w:val="00872E23"/>
    <w:rsid w:val="00873316"/>
    <w:rsid w:val="00873DF3"/>
    <w:rsid w:val="008748A6"/>
    <w:rsid w:val="00875685"/>
    <w:rsid w:val="008759A9"/>
    <w:rsid w:val="00876547"/>
    <w:rsid w:val="00876C84"/>
    <w:rsid w:val="00876F1E"/>
    <w:rsid w:val="00876FB7"/>
    <w:rsid w:val="00877476"/>
    <w:rsid w:val="00877515"/>
    <w:rsid w:val="00880340"/>
    <w:rsid w:val="0088063B"/>
    <w:rsid w:val="00880EFD"/>
    <w:rsid w:val="00881085"/>
    <w:rsid w:val="00881316"/>
    <w:rsid w:val="00881408"/>
    <w:rsid w:val="00881802"/>
    <w:rsid w:val="00881C77"/>
    <w:rsid w:val="00881E68"/>
    <w:rsid w:val="00881FEC"/>
    <w:rsid w:val="00882666"/>
    <w:rsid w:val="0088308E"/>
    <w:rsid w:val="00883681"/>
    <w:rsid w:val="00883D66"/>
    <w:rsid w:val="00884D91"/>
    <w:rsid w:val="008853EA"/>
    <w:rsid w:val="008853F9"/>
    <w:rsid w:val="0088600F"/>
    <w:rsid w:val="008866E3"/>
    <w:rsid w:val="008872A6"/>
    <w:rsid w:val="00887309"/>
    <w:rsid w:val="00887F61"/>
    <w:rsid w:val="00890297"/>
    <w:rsid w:val="00890B5E"/>
    <w:rsid w:val="00890BAB"/>
    <w:rsid w:val="008912FB"/>
    <w:rsid w:val="008917C9"/>
    <w:rsid w:val="00891890"/>
    <w:rsid w:val="00891AD2"/>
    <w:rsid w:val="008925E0"/>
    <w:rsid w:val="0089260F"/>
    <w:rsid w:val="008928C0"/>
    <w:rsid w:val="00893423"/>
    <w:rsid w:val="008939A2"/>
    <w:rsid w:val="00893CB5"/>
    <w:rsid w:val="0089410D"/>
    <w:rsid w:val="0089424F"/>
    <w:rsid w:val="00895134"/>
    <w:rsid w:val="0089591E"/>
    <w:rsid w:val="00895C10"/>
    <w:rsid w:val="0089606A"/>
    <w:rsid w:val="0089657B"/>
    <w:rsid w:val="00896677"/>
    <w:rsid w:val="008979D2"/>
    <w:rsid w:val="008A0387"/>
    <w:rsid w:val="008A1273"/>
    <w:rsid w:val="008A1282"/>
    <w:rsid w:val="008A12B1"/>
    <w:rsid w:val="008A24C2"/>
    <w:rsid w:val="008A46B9"/>
    <w:rsid w:val="008A4D32"/>
    <w:rsid w:val="008A4DD8"/>
    <w:rsid w:val="008A50BD"/>
    <w:rsid w:val="008A50F4"/>
    <w:rsid w:val="008A5751"/>
    <w:rsid w:val="008A5CA8"/>
    <w:rsid w:val="008A5DCD"/>
    <w:rsid w:val="008A64D2"/>
    <w:rsid w:val="008A64E7"/>
    <w:rsid w:val="008A6FF8"/>
    <w:rsid w:val="008A7D58"/>
    <w:rsid w:val="008B0222"/>
    <w:rsid w:val="008B0B10"/>
    <w:rsid w:val="008B0F4D"/>
    <w:rsid w:val="008B1DFC"/>
    <w:rsid w:val="008B26F9"/>
    <w:rsid w:val="008B3466"/>
    <w:rsid w:val="008B3D06"/>
    <w:rsid w:val="008B47FF"/>
    <w:rsid w:val="008B51F5"/>
    <w:rsid w:val="008B558F"/>
    <w:rsid w:val="008B561D"/>
    <w:rsid w:val="008B5724"/>
    <w:rsid w:val="008B5F1E"/>
    <w:rsid w:val="008B5FD7"/>
    <w:rsid w:val="008B6AA2"/>
    <w:rsid w:val="008B7067"/>
    <w:rsid w:val="008B7EAE"/>
    <w:rsid w:val="008B7F1E"/>
    <w:rsid w:val="008C00A7"/>
    <w:rsid w:val="008C0660"/>
    <w:rsid w:val="008C1215"/>
    <w:rsid w:val="008C16CC"/>
    <w:rsid w:val="008C186D"/>
    <w:rsid w:val="008C1CAA"/>
    <w:rsid w:val="008C1CC8"/>
    <w:rsid w:val="008C2F38"/>
    <w:rsid w:val="008C3183"/>
    <w:rsid w:val="008C3A5B"/>
    <w:rsid w:val="008C47EB"/>
    <w:rsid w:val="008C4983"/>
    <w:rsid w:val="008C4CAB"/>
    <w:rsid w:val="008C4D02"/>
    <w:rsid w:val="008C506D"/>
    <w:rsid w:val="008C50FF"/>
    <w:rsid w:val="008C58AE"/>
    <w:rsid w:val="008C615A"/>
    <w:rsid w:val="008C63D3"/>
    <w:rsid w:val="008C6482"/>
    <w:rsid w:val="008C676C"/>
    <w:rsid w:val="008C70C0"/>
    <w:rsid w:val="008C7CD0"/>
    <w:rsid w:val="008D11AC"/>
    <w:rsid w:val="008D14D0"/>
    <w:rsid w:val="008D19C9"/>
    <w:rsid w:val="008D234C"/>
    <w:rsid w:val="008D3AEE"/>
    <w:rsid w:val="008D4487"/>
    <w:rsid w:val="008D4711"/>
    <w:rsid w:val="008D4D28"/>
    <w:rsid w:val="008D4D4E"/>
    <w:rsid w:val="008D5028"/>
    <w:rsid w:val="008D5EDE"/>
    <w:rsid w:val="008D6569"/>
    <w:rsid w:val="008D7EDC"/>
    <w:rsid w:val="008E007F"/>
    <w:rsid w:val="008E012C"/>
    <w:rsid w:val="008E06F9"/>
    <w:rsid w:val="008E08FD"/>
    <w:rsid w:val="008E0999"/>
    <w:rsid w:val="008E11C6"/>
    <w:rsid w:val="008E1877"/>
    <w:rsid w:val="008E216B"/>
    <w:rsid w:val="008E2333"/>
    <w:rsid w:val="008E25FA"/>
    <w:rsid w:val="008E2BDA"/>
    <w:rsid w:val="008E2E10"/>
    <w:rsid w:val="008E3B1D"/>
    <w:rsid w:val="008E3DC5"/>
    <w:rsid w:val="008E4231"/>
    <w:rsid w:val="008E4550"/>
    <w:rsid w:val="008E46A6"/>
    <w:rsid w:val="008E46CC"/>
    <w:rsid w:val="008E47EE"/>
    <w:rsid w:val="008E4E36"/>
    <w:rsid w:val="008E5308"/>
    <w:rsid w:val="008E55E7"/>
    <w:rsid w:val="008E5874"/>
    <w:rsid w:val="008E5AE9"/>
    <w:rsid w:val="008E5AF2"/>
    <w:rsid w:val="008E626D"/>
    <w:rsid w:val="008E6893"/>
    <w:rsid w:val="008E6C98"/>
    <w:rsid w:val="008E6E34"/>
    <w:rsid w:val="008E750B"/>
    <w:rsid w:val="008E765F"/>
    <w:rsid w:val="008E7D29"/>
    <w:rsid w:val="008F0144"/>
    <w:rsid w:val="008F08ED"/>
    <w:rsid w:val="008F175B"/>
    <w:rsid w:val="008F18F6"/>
    <w:rsid w:val="008F2249"/>
    <w:rsid w:val="008F2D71"/>
    <w:rsid w:val="008F33F2"/>
    <w:rsid w:val="008F4D30"/>
    <w:rsid w:val="008F4D74"/>
    <w:rsid w:val="008F4F20"/>
    <w:rsid w:val="008F5B53"/>
    <w:rsid w:val="008F613E"/>
    <w:rsid w:val="008F6471"/>
    <w:rsid w:val="008F6473"/>
    <w:rsid w:val="008F649F"/>
    <w:rsid w:val="008F6D4B"/>
    <w:rsid w:val="008F7757"/>
    <w:rsid w:val="008F7973"/>
    <w:rsid w:val="008F7A35"/>
    <w:rsid w:val="008F7D04"/>
    <w:rsid w:val="008F7FC3"/>
    <w:rsid w:val="009005BE"/>
    <w:rsid w:val="0090069D"/>
    <w:rsid w:val="00900F62"/>
    <w:rsid w:val="009019CA"/>
    <w:rsid w:val="00902256"/>
    <w:rsid w:val="00902B26"/>
    <w:rsid w:val="00903012"/>
    <w:rsid w:val="009033E0"/>
    <w:rsid w:val="0090382E"/>
    <w:rsid w:val="00903A60"/>
    <w:rsid w:val="00903C19"/>
    <w:rsid w:val="00904927"/>
    <w:rsid w:val="009049D9"/>
    <w:rsid w:val="00904F25"/>
    <w:rsid w:val="00904F29"/>
    <w:rsid w:val="00905068"/>
    <w:rsid w:val="009052AB"/>
    <w:rsid w:val="009057D9"/>
    <w:rsid w:val="00905A7B"/>
    <w:rsid w:val="00905CE1"/>
    <w:rsid w:val="009068CA"/>
    <w:rsid w:val="00906A78"/>
    <w:rsid w:val="00906DC7"/>
    <w:rsid w:val="009072B0"/>
    <w:rsid w:val="0090755A"/>
    <w:rsid w:val="0090790C"/>
    <w:rsid w:val="00907AC3"/>
    <w:rsid w:val="0091071E"/>
    <w:rsid w:val="0091079D"/>
    <w:rsid w:val="00910E82"/>
    <w:rsid w:val="0091118C"/>
    <w:rsid w:val="009118F7"/>
    <w:rsid w:val="0091196B"/>
    <w:rsid w:val="00911D15"/>
    <w:rsid w:val="00912BF2"/>
    <w:rsid w:val="0091356C"/>
    <w:rsid w:val="00913651"/>
    <w:rsid w:val="00913EDD"/>
    <w:rsid w:val="00915461"/>
    <w:rsid w:val="009158E9"/>
    <w:rsid w:val="00915EA6"/>
    <w:rsid w:val="0091618E"/>
    <w:rsid w:val="00916CD5"/>
    <w:rsid w:val="00916FE2"/>
    <w:rsid w:val="009171C0"/>
    <w:rsid w:val="00917350"/>
    <w:rsid w:val="00917896"/>
    <w:rsid w:val="00917DCB"/>
    <w:rsid w:val="0092006E"/>
    <w:rsid w:val="009202E6"/>
    <w:rsid w:val="009208E6"/>
    <w:rsid w:val="00921052"/>
    <w:rsid w:val="00921C23"/>
    <w:rsid w:val="00922B3B"/>
    <w:rsid w:val="00922E67"/>
    <w:rsid w:val="00922EE9"/>
    <w:rsid w:val="0092313A"/>
    <w:rsid w:val="00923AC4"/>
    <w:rsid w:val="00924AC2"/>
    <w:rsid w:val="00924F18"/>
    <w:rsid w:val="00925103"/>
    <w:rsid w:val="009251BF"/>
    <w:rsid w:val="00925684"/>
    <w:rsid w:val="009260A3"/>
    <w:rsid w:val="00926223"/>
    <w:rsid w:val="00926464"/>
    <w:rsid w:val="009265C0"/>
    <w:rsid w:val="0092699E"/>
    <w:rsid w:val="00926A3B"/>
    <w:rsid w:val="00926C02"/>
    <w:rsid w:val="00926DD5"/>
    <w:rsid w:val="00927081"/>
    <w:rsid w:val="0092736A"/>
    <w:rsid w:val="00927618"/>
    <w:rsid w:val="00927779"/>
    <w:rsid w:val="00927E87"/>
    <w:rsid w:val="009300BE"/>
    <w:rsid w:val="00930E13"/>
    <w:rsid w:val="00931002"/>
    <w:rsid w:val="009317C2"/>
    <w:rsid w:val="00931BB5"/>
    <w:rsid w:val="00932312"/>
    <w:rsid w:val="0093276B"/>
    <w:rsid w:val="009329EB"/>
    <w:rsid w:val="00932A81"/>
    <w:rsid w:val="0093331B"/>
    <w:rsid w:val="0093345F"/>
    <w:rsid w:val="00933CB4"/>
    <w:rsid w:val="00933E79"/>
    <w:rsid w:val="009343F0"/>
    <w:rsid w:val="00934A37"/>
    <w:rsid w:val="00934A58"/>
    <w:rsid w:val="00934B5D"/>
    <w:rsid w:val="00935008"/>
    <w:rsid w:val="00935216"/>
    <w:rsid w:val="00935706"/>
    <w:rsid w:val="00935C98"/>
    <w:rsid w:val="00936108"/>
    <w:rsid w:val="00936ABB"/>
    <w:rsid w:val="0093701E"/>
    <w:rsid w:val="009371AB"/>
    <w:rsid w:val="009371F1"/>
    <w:rsid w:val="00937270"/>
    <w:rsid w:val="00937279"/>
    <w:rsid w:val="009376D5"/>
    <w:rsid w:val="00937DA6"/>
    <w:rsid w:val="0094056F"/>
    <w:rsid w:val="00940ACE"/>
    <w:rsid w:val="00941C5B"/>
    <w:rsid w:val="00941F97"/>
    <w:rsid w:val="009427FD"/>
    <w:rsid w:val="00942862"/>
    <w:rsid w:val="00942932"/>
    <w:rsid w:val="009429A9"/>
    <w:rsid w:val="00942DDF"/>
    <w:rsid w:val="00943A3B"/>
    <w:rsid w:val="00944188"/>
    <w:rsid w:val="00944770"/>
    <w:rsid w:val="00944F77"/>
    <w:rsid w:val="009451F3"/>
    <w:rsid w:val="00945378"/>
    <w:rsid w:val="009456AA"/>
    <w:rsid w:val="009459F7"/>
    <w:rsid w:val="00945E50"/>
    <w:rsid w:val="009460BB"/>
    <w:rsid w:val="009462C4"/>
    <w:rsid w:val="009463FA"/>
    <w:rsid w:val="009465BF"/>
    <w:rsid w:val="009466E5"/>
    <w:rsid w:val="00947ACA"/>
    <w:rsid w:val="00947B8A"/>
    <w:rsid w:val="00947EAA"/>
    <w:rsid w:val="00950599"/>
    <w:rsid w:val="0095072C"/>
    <w:rsid w:val="00950957"/>
    <w:rsid w:val="00950B8D"/>
    <w:rsid w:val="00950C7A"/>
    <w:rsid w:val="00950DE3"/>
    <w:rsid w:val="0095241A"/>
    <w:rsid w:val="0095274D"/>
    <w:rsid w:val="009527C6"/>
    <w:rsid w:val="00952F59"/>
    <w:rsid w:val="0095343B"/>
    <w:rsid w:val="00953D20"/>
    <w:rsid w:val="00953FA4"/>
    <w:rsid w:val="009541AC"/>
    <w:rsid w:val="009547B6"/>
    <w:rsid w:val="00954853"/>
    <w:rsid w:val="00954AAA"/>
    <w:rsid w:val="0095574F"/>
    <w:rsid w:val="00955B43"/>
    <w:rsid w:val="00956279"/>
    <w:rsid w:val="009565BA"/>
    <w:rsid w:val="009566AB"/>
    <w:rsid w:val="00956E3E"/>
    <w:rsid w:val="00957617"/>
    <w:rsid w:val="009578B9"/>
    <w:rsid w:val="00957B09"/>
    <w:rsid w:val="0096054A"/>
    <w:rsid w:val="00960815"/>
    <w:rsid w:val="00960DFB"/>
    <w:rsid w:val="0096144F"/>
    <w:rsid w:val="009618FE"/>
    <w:rsid w:val="00961BB0"/>
    <w:rsid w:val="00961C6C"/>
    <w:rsid w:val="00961EEB"/>
    <w:rsid w:val="00962590"/>
    <w:rsid w:val="00962FE7"/>
    <w:rsid w:val="009631EE"/>
    <w:rsid w:val="009631FF"/>
    <w:rsid w:val="00963F7A"/>
    <w:rsid w:val="00964145"/>
    <w:rsid w:val="0096449E"/>
    <w:rsid w:val="009644D1"/>
    <w:rsid w:val="00964D7F"/>
    <w:rsid w:val="00965277"/>
    <w:rsid w:val="00965C03"/>
    <w:rsid w:val="00965D1F"/>
    <w:rsid w:val="009661FC"/>
    <w:rsid w:val="00966277"/>
    <w:rsid w:val="00967173"/>
    <w:rsid w:val="00967294"/>
    <w:rsid w:val="00967330"/>
    <w:rsid w:val="0096763E"/>
    <w:rsid w:val="00967854"/>
    <w:rsid w:val="00970505"/>
    <w:rsid w:val="00970F44"/>
    <w:rsid w:val="009714F4"/>
    <w:rsid w:val="009718E7"/>
    <w:rsid w:val="00972911"/>
    <w:rsid w:val="00973210"/>
    <w:rsid w:val="0097348E"/>
    <w:rsid w:val="009734BD"/>
    <w:rsid w:val="009736FD"/>
    <w:rsid w:val="009737CF"/>
    <w:rsid w:val="00974221"/>
    <w:rsid w:val="009749B6"/>
    <w:rsid w:val="00974C41"/>
    <w:rsid w:val="009752A4"/>
    <w:rsid w:val="00975C18"/>
    <w:rsid w:val="0097642C"/>
    <w:rsid w:val="009769D2"/>
    <w:rsid w:val="00976A12"/>
    <w:rsid w:val="00976EBB"/>
    <w:rsid w:val="0097729A"/>
    <w:rsid w:val="0097775C"/>
    <w:rsid w:val="009800A5"/>
    <w:rsid w:val="00980668"/>
    <w:rsid w:val="009809FB"/>
    <w:rsid w:val="0098101D"/>
    <w:rsid w:val="00981FC5"/>
    <w:rsid w:val="00982A80"/>
    <w:rsid w:val="0098316D"/>
    <w:rsid w:val="009833D2"/>
    <w:rsid w:val="009837EC"/>
    <w:rsid w:val="00984D42"/>
    <w:rsid w:val="009850D1"/>
    <w:rsid w:val="009850FA"/>
    <w:rsid w:val="009851BD"/>
    <w:rsid w:val="009855BD"/>
    <w:rsid w:val="00985B1B"/>
    <w:rsid w:val="00986750"/>
    <w:rsid w:val="00986B2F"/>
    <w:rsid w:val="00986F5D"/>
    <w:rsid w:val="00987174"/>
    <w:rsid w:val="00987C2B"/>
    <w:rsid w:val="00987DD1"/>
    <w:rsid w:val="00990405"/>
    <w:rsid w:val="0099134A"/>
    <w:rsid w:val="009914C2"/>
    <w:rsid w:val="009915BF"/>
    <w:rsid w:val="00991780"/>
    <w:rsid w:val="00991B0B"/>
    <w:rsid w:val="00992183"/>
    <w:rsid w:val="00992498"/>
    <w:rsid w:val="00992C2E"/>
    <w:rsid w:val="00992E9B"/>
    <w:rsid w:val="00993158"/>
    <w:rsid w:val="0099328C"/>
    <w:rsid w:val="009933F8"/>
    <w:rsid w:val="00993626"/>
    <w:rsid w:val="00994472"/>
    <w:rsid w:val="0099467A"/>
    <w:rsid w:val="0099485F"/>
    <w:rsid w:val="00994BE4"/>
    <w:rsid w:val="009956C9"/>
    <w:rsid w:val="00995F20"/>
    <w:rsid w:val="00995F8D"/>
    <w:rsid w:val="009963B7"/>
    <w:rsid w:val="0099669C"/>
    <w:rsid w:val="009967FC"/>
    <w:rsid w:val="00996FBC"/>
    <w:rsid w:val="00997717"/>
    <w:rsid w:val="0099776E"/>
    <w:rsid w:val="009977F7"/>
    <w:rsid w:val="009A0915"/>
    <w:rsid w:val="009A0988"/>
    <w:rsid w:val="009A1021"/>
    <w:rsid w:val="009A119D"/>
    <w:rsid w:val="009A1487"/>
    <w:rsid w:val="009A15A0"/>
    <w:rsid w:val="009A1D12"/>
    <w:rsid w:val="009A24AE"/>
    <w:rsid w:val="009A264D"/>
    <w:rsid w:val="009A295E"/>
    <w:rsid w:val="009A3154"/>
    <w:rsid w:val="009A358D"/>
    <w:rsid w:val="009A3E02"/>
    <w:rsid w:val="009A3F98"/>
    <w:rsid w:val="009A46BC"/>
    <w:rsid w:val="009A4A6C"/>
    <w:rsid w:val="009A5701"/>
    <w:rsid w:val="009A6248"/>
    <w:rsid w:val="009A62E5"/>
    <w:rsid w:val="009A665B"/>
    <w:rsid w:val="009A6ABB"/>
    <w:rsid w:val="009A7211"/>
    <w:rsid w:val="009A72B9"/>
    <w:rsid w:val="009A74B9"/>
    <w:rsid w:val="009A7A7A"/>
    <w:rsid w:val="009B03F7"/>
    <w:rsid w:val="009B086B"/>
    <w:rsid w:val="009B0DC3"/>
    <w:rsid w:val="009B0DE3"/>
    <w:rsid w:val="009B0E37"/>
    <w:rsid w:val="009B10D0"/>
    <w:rsid w:val="009B1258"/>
    <w:rsid w:val="009B13E3"/>
    <w:rsid w:val="009B168F"/>
    <w:rsid w:val="009B1EED"/>
    <w:rsid w:val="009B2109"/>
    <w:rsid w:val="009B248B"/>
    <w:rsid w:val="009B2660"/>
    <w:rsid w:val="009B27A5"/>
    <w:rsid w:val="009B2936"/>
    <w:rsid w:val="009B30C4"/>
    <w:rsid w:val="009B34E5"/>
    <w:rsid w:val="009B35EE"/>
    <w:rsid w:val="009B3D11"/>
    <w:rsid w:val="009B50CD"/>
    <w:rsid w:val="009B5125"/>
    <w:rsid w:val="009B5368"/>
    <w:rsid w:val="009B5C45"/>
    <w:rsid w:val="009B5C61"/>
    <w:rsid w:val="009B6163"/>
    <w:rsid w:val="009B66A6"/>
    <w:rsid w:val="009B66C2"/>
    <w:rsid w:val="009B6A10"/>
    <w:rsid w:val="009B72C6"/>
    <w:rsid w:val="009B74A2"/>
    <w:rsid w:val="009B7549"/>
    <w:rsid w:val="009B7C27"/>
    <w:rsid w:val="009B7DE4"/>
    <w:rsid w:val="009B7FAD"/>
    <w:rsid w:val="009C02F8"/>
    <w:rsid w:val="009C03F9"/>
    <w:rsid w:val="009C0BCF"/>
    <w:rsid w:val="009C1035"/>
    <w:rsid w:val="009C18E1"/>
    <w:rsid w:val="009C1C75"/>
    <w:rsid w:val="009C27E5"/>
    <w:rsid w:val="009C2D0B"/>
    <w:rsid w:val="009C3B55"/>
    <w:rsid w:val="009C3FEF"/>
    <w:rsid w:val="009C4330"/>
    <w:rsid w:val="009C6168"/>
    <w:rsid w:val="009C64FC"/>
    <w:rsid w:val="009C754C"/>
    <w:rsid w:val="009C763B"/>
    <w:rsid w:val="009C7802"/>
    <w:rsid w:val="009C799E"/>
    <w:rsid w:val="009C7BF7"/>
    <w:rsid w:val="009C7EFC"/>
    <w:rsid w:val="009C7F57"/>
    <w:rsid w:val="009D00C3"/>
    <w:rsid w:val="009D0259"/>
    <w:rsid w:val="009D05DF"/>
    <w:rsid w:val="009D0A71"/>
    <w:rsid w:val="009D0B66"/>
    <w:rsid w:val="009D0CED"/>
    <w:rsid w:val="009D12CF"/>
    <w:rsid w:val="009D148A"/>
    <w:rsid w:val="009D17EC"/>
    <w:rsid w:val="009D1B72"/>
    <w:rsid w:val="009D20B5"/>
    <w:rsid w:val="009D26CC"/>
    <w:rsid w:val="009D2945"/>
    <w:rsid w:val="009D2E39"/>
    <w:rsid w:val="009D2EF4"/>
    <w:rsid w:val="009D304A"/>
    <w:rsid w:val="009D3B07"/>
    <w:rsid w:val="009D3F99"/>
    <w:rsid w:val="009D3FDA"/>
    <w:rsid w:val="009D41AD"/>
    <w:rsid w:val="009D42B1"/>
    <w:rsid w:val="009D4394"/>
    <w:rsid w:val="009D474B"/>
    <w:rsid w:val="009D482D"/>
    <w:rsid w:val="009D5C30"/>
    <w:rsid w:val="009D5DE2"/>
    <w:rsid w:val="009D6335"/>
    <w:rsid w:val="009D6364"/>
    <w:rsid w:val="009D659D"/>
    <w:rsid w:val="009D67E6"/>
    <w:rsid w:val="009D73F5"/>
    <w:rsid w:val="009D79B1"/>
    <w:rsid w:val="009D7C92"/>
    <w:rsid w:val="009E00BC"/>
    <w:rsid w:val="009E030F"/>
    <w:rsid w:val="009E0BE1"/>
    <w:rsid w:val="009E1152"/>
    <w:rsid w:val="009E1174"/>
    <w:rsid w:val="009E12FD"/>
    <w:rsid w:val="009E13B9"/>
    <w:rsid w:val="009E1A34"/>
    <w:rsid w:val="009E1B2F"/>
    <w:rsid w:val="009E1E28"/>
    <w:rsid w:val="009E1E2E"/>
    <w:rsid w:val="009E298E"/>
    <w:rsid w:val="009E2D14"/>
    <w:rsid w:val="009E3020"/>
    <w:rsid w:val="009E3973"/>
    <w:rsid w:val="009E39AF"/>
    <w:rsid w:val="009E3D60"/>
    <w:rsid w:val="009E42FA"/>
    <w:rsid w:val="009E4811"/>
    <w:rsid w:val="009E49E1"/>
    <w:rsid w:val="009E4E4D"/>
    <w:rsid w:val="009E56C7"/>
    <w:rsid w:val="009E60DA"/>
    <w:rsid w:val="009E6321"/>
    <w:rsid w:val="009E709E"/>
    <w:rsid w:val="009E72E9"/>
    <w:rsid w:val="009E75C4"/>
    <w:rsid w:val="009E787C"/>
    <w:rsid w:val="009E7A8D"/>
    <w:rsid w:val="009F025E"/>
    <w:rsid w:val="009F0F20"/>
    <w:rsid w:val="009F122C"/>
    <w:rsid w:val="009F141C"/>
    <w:rsid w:val="009F1C85"/>
    <w:rsid w:val="009F1DCB"/>
    <w:rsid w:val="009F2679"/>
    <w:rsid w:val="009F27B5"/>
    <w:rsid w:val="009F2B2A"/>
    <w:rsid w:val="009F2D6D"/>
    <w:rsid w:val="009F352E"/>
    <w:rsid w:val="009F4269"/>
    <w:rsid w:val="009F453F"/>
    <w:rsid w:val="009F46B0"/>
    <w:rsid w:val="009F4EA5"/>
    <w:rsid w:val="009F52AE"/>
    <w:rsid w:val="009F53E1"/>
    <w:rsid w:val="009F54CB"/>
    <w:rsid w:val="009F65C1"/>
    <w:rsid w:val="009F66B3"/>
    <w:rsid w:val="009F6D6F"/>
    <w:rsid w:val="009F719C"/>
    <w:rsid w:val="009F7306"/>
    <w:rsid w:val="009F7378"/>
    <w:rsid w:val="009F758F"/>
    <w:rsid w:val="009F7DAE"/>
    <w:rsid w:val="009F7E95"/>
    <w:rsid w:val="009F7E99"/>
    <w:rsid w:val="00A00E92"/>
    <w:rsid w:val="00A00FD3"/>
    <w:rsid w:val="00A018BD"/>
    <w:rsid w:val="00A01AC9"/>
    <w:rsid w:val="00A02D7D"/>
    <w:rsid w:val="00A02D90"/>
    <w:rsid w:val="00A02FDF"/>
    <w:rsid w:val="00A03127"/>
    <w:rsid w:val="00A03478"/>
    <w:rsid w:val="00A03B0D"/>
    <w:rsid w:val="00A03D95"/>
    <w:rsid w:val="00A03F1A"/>
    <w:rsid w:val="00A04166"/>
    <w:rsid w:val="00A044FD"/>
    <w:rsid w:val="00A05192"/>
    <w:rsid w:val="00A0528A"/>
    <w:rsid w:val="00A054A0"/>
    <w:rsid w:val="00A06780"/>
    <w:rsid w:val="00A06F59"/>
    <w:rsid w:val="00A07B2E"/>
    <w:rsid w:val="00A07DC1"/>
    <w:rsid w:val="00A07FB5"/>
    <w:rsid w:val="00A10032"/>
    <w:rsid w:val="00A100B5"/>
    <w:rsid w:val="00A10455"/>
    <w:rsid w:val="00A10547"/>
    <w:rsid w:val="00A1073F"/>
    <w:rsid w:val="00A108DD"/>
    <w:rsid w:val="00A10A23"/>
    <w:rsid w:val="00A10D13"/>
    <w:rsid w:val="00A11054"/>
    <w:rsid w:val="00A1155E"/>
    <w:rsid w:val="00A11A0E"/>
    <w:rsid w:val="00A1236B"/>
    <w:rsid w:val="00A1239C"/>
    <w:rsid w:val="00A12C79"/>
    <w:rsid w:val="00A1348E"/>
    <w:rsid w:val="00A13636"/>
    <w:rsid w:val="00A13F5A"/>
    <w:rsid w:val="00A13F66"/>
    <w:rsid w:val="00A146A6"/>
    <w:rsid w:val="00A15504"/>
    <w:rsid w:val="00A15913"/>
    <w:rsid w:val="00A15A99"/>
    <w:rsid w:val="00A15B4D"/>
    <w:rsid w:val="00A15B54"/>
    <w:rsid w:val="00A165E2"/>
    <w:rsid w:val="00A176DD"/>
    <w:rsid w:val="00A17837"/>
    <w:rsid w:val="00A17A87"/>
    <w:rsid w:val="00A205D2"/>
    <w:rsid w:val="00A20C16"/>
    <w:rsid w:val="00A20CB2"/>
    <w:rsid w:val="00A20E5D"/>
    <w:rsid w:val="00A21464"/>
    <w:rsid w:val="00A21507"/>
    <w:rsid w:val="00A21AE9"/>
    <w:rsid w:val="00A21E0E"/>
    <w:rsid w:val="00A2239D"/>
    <w:rsid w:val="00A22525"/>
    <w:rsid w:val="00A226C4"/>
    <w:rsid w:val="00A229AD"/>
    <w:rsid w:val="00A22D21"/>
    <w:rsid w:val="00A2312C"/>
    <w:rsid w:val="00A233C3"/>
    <w:rsid w:val="00A23EB1"/>
    <w:rsid w:val="00A23FE4"/>
    <w:rsid w:val="00A24E59"/>
    <w:rsid w:val="00A24E90"/>
    <w:rsid w:val="00A24F1C"/>
    <w:rsid w:val="00A25440"/>
    <w:rsid w:val="00A25BA1"/>
    <w:rsid w:val="00A25FFE"/>
    <w:rsid w:val="00A264EB"/>
    <w:rsid w:val="00A2659C"/>
    <w:rsid w:val="00A26A02"/>
    <w:rsid w:val="00A26F41"/>
    <w:rsid w:val="00A27598"/>
    <w:rsid w:val="00A27DE3"/>
    <w:rsid w:val="00A304B0"/>
    <w:rsid w:val="00A305F0"/>
    <w:rsid w:val="00A307B5"/>
    <w:rsid w:val="00A31138"/>
    <w:rsid w:val="00A31AC7"/>
    <w:rsid w:val="00A31DE4"/>
    <w:rsid w:val="00A32101"/>
    <w:rsid w:val="00A328CD"/>
    <w:rsid w:val="00A329EE"/>
    <w:rsid w:val="00A32ABF"/>
    <w:rsid w:val="00A32B7A"/>
    <w:rsid w:val="00A33AB4"/>
    <w:rsid w:val="00A33EC8"/>
    <w:rsid w:val="00A34231"/>
    <w:rsid w:val="00A34CF3"/>
    <w:rsid w:val="00A34E4A"/>
    <w:rsid w:val="00A3510C"/>
    <w:rsid w:val="00A35CB1"/>
    <w:rsid w:val="00A3608B"/>
    <w:rsid w:val="00A36E60"/>
    <w:rsid w:val="00A3707D"/>
    <w:rsid w:val="00A37156"/>
    <w:rsid w:val="00A373ED"/>
    <w:rsid w:val="00A37AD2"/>
    <w:rsid w:val="00A37B54"/>
    <w:rsid w:val="00A40BD9"/>
    <w:rsid w:val="00A40F11"/>
    <w:rsid w:val="00A412C6"/>
    <w:rsid w:val="00A421EB"/>
    <w:rsid w:val="00A4220E"/>
    <w:rsid w:val="00A42540"/>
    <w:rsid w:val="00A43420"/>
    <w:rsid w:val="00A43583"/>
    <w:rsid w:val="00A4497B"/>
    <w:rsid w:val="00A44E5C"/>
    <w:rsid w:val="00A452FC"/>
    <w:rsid w:val="00A4547B"/>
    <w:rsid w:val="00A4600A"/>
    <w:rsid w:val="00A461BC"/>
    <w:rsid w:val="00A465AF"/>
    <w:rsid w:val="00A4682A"/>
    <w:rsid w:val="00A46B9F"/>
    <w:rsid w:val="00A46CCD"/>
    <w:rsid w:val="00A47686"/>
    <w:rsid w:val="00A50532"/>
    <w:rsid w:val="00A50681"/>
    <w:rsid w:val="00A518BD"/>
    <w:rsid w:val="00A51D76"/>
    <w:rsid w:val="00A51F23"/>
    <w:rsid w:val="00A52713"/>
    <w:rsid w:val="00A52DB4"/>
    <w:rsid w:val="00A52E20"/>
    <w:rsid w:val="00A5343B"/>
    <w:rsid w:val="00A53535"/>
    <w:rsid w:val="00A54ABB"/>
    <w:rsid w:val="00A54B1B"/>
    <w:rsid w:val="00A54D0E"/>
    <w:rsid w:val="00A54F1B"/>
    <w:rsid w:val="00A55065"/>
    <w:rsid w:val="00A552B2"/>
    <w:rsid w:val="00A558A2"/>
    <w:rsid w:val="00A55C5F"/>
    <w:rsid w:val="00A55CDF"/>
    <w:rsid w:val="00A55EAF"/>
    <w:rsid w:val="00A560D0"/>
    <w:rsid w:val="00A56132"/>
    <w:rsid w:val="00A56142"/>
    <w:rsid w:val="00A5639B"/>
    <w:rsid w:val="00A567F2"/>
    <w:rsid w:val="00A572A6"/>
    <w:rsid w:val="00A573A7"/>
    <w:rsid w:val="00A601B4"/>
    <w:rsid w:val="00A6081F"/>
    <w:rsid w:val="00A6129A"/>
    <w:rsid w:val="00A613F5"/>
    <w:rsid w:val="00A61EEF"/>
    <w:rsid w:val="00A61F22"/>
    <w:rsid w:val="00A63094"/>
    <w:rsid w:val="00A633E4"/>
    <w:rsid w:val="00A63746"/>
    <w:rsid w:val="00A63984"/>
    <w:rsid w:val="00A63BE2"/>
    <w:rsid w:val="00A649E3"/>
    <w:rsid w:val="00A64F61"/>
    <w:rsid w:val="00A654D0"/>
    <w:rsid w:val="00A65A3E"/>
    <w:rsid w:val="00A65CEA"/>
    <w:rsid w:val="00A65FC1"/>
    <w:rsid w:val="00A666E5"/>
    <w:rsid w:val="00A66F4B"/>
    <w:rsid w:val="00A67067"/>
    <w:rsid w:val="00A67F3C"/>
    <w:rsid w:val="00A71186"/>
    <w:rsid w:val="00A717A7"/>
    <w:rsid w:val="00A717C7"/>
    <w:rsid w:val="00A718D5"/>
    <w:rsid w:val="00A71AB3"/>
    <w:rsid w:val="00A71B87"/>
    <w:rsid w:val="00A72134"/>
    <w:rsid w:val="00A732F0"/>
    <w:rsid w:val="00A73DE9"/>
    <w:rsid w:val="00A73DED"/>
    <w:rsid w:val="00A73EF4"/>
    <w:rsid w:val="00A7458E"/>
    <w:rsid w:val="00A74720"/>
    <w:rsid w:val="00A748CE"/>
    <w:rsid w:val="00A750A0"/>
    <w:rsid w:val="00A750D8"/>
    <w:rsid w:val="00A7518D"/>
    <w:rsid w:val="00A75D1B"/>
    <w:rsid w:val="00A7664C"/>
    <w:rsid w:val="00A76B71"/>
    <w:rsid w:val="00A76BE0"/>
    <w:rsid w:val="00A76D89"/>
    <w:rsid w:val="00A7723E"/>
    <w:rsid w:val="00A779D8"/>
    <w:rsid w:val="00A802E2"/>
    <w:rsid w:val="00A80611"/>
    <w:rsid w:val="00A810B5"/>
    <w:rsid w:val="00A81DE0"/>
    <w:rsid w:val="00A827FB"/>
    <w:rsid w:val="00A8280F"/>
    <w:rsid w:val="00A82D52"/>
    <w:rsid w:val="00A82E81"/>
    <w:rsid w:val="00A8300C"/>
    <w:rsid w:val="00A83530"/>
    <w:rsid w:val="00A83978"/>
    <w:rsid w:val="00A840C1"/>
    <w:rsid w:val="00A841AD"/>
    <w:rsid w:val="00A84727"/>
    <w:rsid w:val="00A84872"/>
    <w:rsid w:val="00A84C1D"/>
    <w:rsid w:val="00A84CB3"/>
    <w:rsid w:val="00A84DA5"/>
    <w:rsid w:val="00A854E5"/>
    <w:rsid w:val="00A8566C"/>
    <w:rsid w:val="00A91763"/>
    <w:rsid w:val="00A9215F"/>
    <w:rsid w:val="00A92D58"/>
    <w:rsid w:val="00A937BE"/>
    <w:rsid w:val="00A93D12"/>
    <w:rsid w:val="00A94B68"/>
    <w:rsid w:val="00A95195"/>
    <w:rsid w:val="00A9529D"/>
    <w:rsid w:val="00A959CA"/>
    <w:rsid w:val="00A95D91"/>
    <w:rsid w:val="00A95F67"/>
    <w:rsid w:val="00A964D3"/>
    <w:rsid w:val="00A96941"/>
    <w:rsid w:val="00A96F4B"/>
    <w:rsid w:val="00A97649"/>
    <w:rsid w:val="00A97708"/>
    <w:rsid w:val="00A977D1"/>
    <w:rsid w:val="00A97A61"/>
    <w:rsid w:val="00A97BCE"/>
    <w:rsid w:val="00A97C7C"/>
    <w:rsid w:val="00AA0588"/>
    <w:rsid w:val="00AA0CB9"/>
    <w:rsid w:val="00AA1207"/>
    <w:rsid w:val="00AA1506"/>
    <w:rsid w:val="00AA1737"/>
    <w:rsid w:val="00AA19AF"/>
    <w:rsid w:val="00AA21C4"/>
    <w:rsid w:val="00AA23F7"/>
    <w:rsid w:val="00AA2F1C"/>
    <w:rsid w:val="00AA3039"/>
    <w:rsid w:val="00AA36D0"/>
    <w:rsid w:val="00AA43C4"/>
    <w:rsid w:val="00AA47B4"/>
    <w:rsid w:val="00AA48F8"/>
    <w:rsid w:val="00AA49A4"/>
    <w:rsid w:val="00AA4C62"/>
    <w:rsid w:val="00AA52D5"/>
    <w:rsid w:val="00AA56A8"/>
    <w:rsid w:val="00AA5999"/>
    <w:rsid w:val="00AA6866"/>
    <w:rsid w:val="00AA7315"/>
    <w:rsid w:val="00AA731B"/>
    <w:rsid w:val="00AA7677"/>
    <w:rsid w:val="00AA774E"/>
    <w:rsid w:val="00AB076C"/>
    <w:rsid w:val="00AB08DF"/>
    <w:rsid w:val="00AB09C1"/>
    <w:rsid w:val="00AB0EDD"/>
    <w:rsid w:val="00AB1484"/>
    <w:rsid w:val="00AB14C7"/>
    <w:rsid w:val="00AB16A5"/>
    <w:rsid w:val="00AB19CB"/>
    <w:rsid w:val="00AB1B37"/>
    <w:rsid w:val="00AB1D0E"/>
    <w:rsid w:val="00AB3971"/>
    <w:rsid w:val="00AB421E"/>
    <w:rsid w:val="00AB4448"/>
    <w:rsid w:val="00AB4CF1"/>
    <w:rsid w:val="00AB5A1D"/>
    <w:rsid w:val="00AB6027"/>
    <w:rsid w:val="00AB60B7"/>
    <w:rsid w:val="00AB63FC"/>
    <w:rsid w:val="00AB65A0"/>
    <w:rsid w:val="00AB663F"/>
    <w:rsid w:val="00AB72B3"/>
    <w:rsid w:val="00AB7948"/>
    <w:rsid w:val="00AC10BF"/>
    <w:rsid w:val="00AC1108"/>
    <w:rsid w:val="00AC162D"/>
    <w:rsid w:val="00AC165A"/>
    <w:rsid w:val="00AC17C8"/>
    <w:rsid w:val="00AC196D"/>
    <w:rsid w:val="00AC1FB4"/>
    <w:rsid w:val="00AC2508"/>
    <w:rsid w:val="00AC2865"/>
    <w:rsid w:val="00AC29EF"/>
    <w:rsid w:val="00AC3393"/>
    <w:rsid w:val="00AC35B1"/>
    <w:rsid w:val="00AC39C8"/>
    <w:rsid w:val="00AC3E6D"/>
    <w:rsid w:val="00AC3E78"/>
    <w:rsid w:val="00AC4130"/>
    <w:rsid w:val="00AC4735"/>
    <w:rsid w:val="00AC4C35"/>
    <w:rsid w:val="00AC50C8"/>
    <w:rsid w:val="00AC5493"/>
    <w:rsid w:val="00AC566F"/>
    <w:rsid w:val="00AC5A59"/>
    <w:rsid w:val="00AC5F3E"/>
    <w:rsid w:val="00AC63E5"/>
    <w:rsid w:val="00AC672F"/>
    <w:rsid w:val="00AC74E4"/>
    <w:rsid w:val="00AC7670"/>
    <w:rsid w:val="00AC77C3"/>
    <w:rsid w:val="00AC7D27"/>
    <w:rsid w:val="00AC7F91"/>
    <w:rsid w:val="00AD01D2"/>
    <w:rsid w:val="00AD024A"/>
    <w:rsid w:val="00AD0700"/>
    <w:rsid w:val="00AD171E"/>
    <w:rsid w:val="00AD18BC"/>
    <w:rsid w:val="00AD1CCF"/>
    <w:rsid w:val="00AD2270"/>
    <w:rsid w:val="00AD2852"/>
    <w:rsid w:val="00AD29B7"/>
    <w:rsid w:val="00AD2AF8"/>
    <w:rsid w:val="00AD3C5B"/>
    <w:rsid w:val="00AD3DF8"/>
    <w:rsid w:val="00AD3F80"/>
    <w:rsid w:val="00AD4132"/>
    <w:rsid w:val="00AD4558"/>
    <w:rsid w:val="00AD49B6"/>
    <w:rsid w:val="00AD53B7"/>
    <w:rsid w:val="00AD5761"/>
    <w:rsid w:val="00AD5851"/>
    <w:rsid w:val="00AD5F7D"/>
    <w:rsid w:val="00AD62D5"/>
    <w:rsid w:val="00AD6499"/>
    <w:rsid w:val="00AD6915"/>
    <w:rsid w:val="00AD6BC0"/>
    <w:rsid w:val="00AD6C02"/>
    <w:rsid w:val="00AD6E2B"/>
    <w:rsid w:val="00AD7018"/>
    <w:rsid w:val="00AD7767"/>
    <w:rsid w:val="00AD7D3D"/>
    <w:rsid w:val="00AE043D"/>
    <w:rsid w:val="00AE08F7"/>
    <w:rsid w:val="00AE1986"/>
    <w:rsid w:val="00AE2673"/>
    <w:rsid w:val="00AE279D"/>
    <w:rsid w:val="00AE29A6"/>
    <w:rsid w:val="00AE3503"/>
    <w:rsid w:val="00AE3D9E"/>
    <w:rsid w:val="00AE43AE"/>
    <w:rsid w:val="00AE43C3"/>
    <w:rsid w:val="00AE44DE"/>
    <w:rsid w:val="00AE46DB"/>
    <w:rsid w:val="00AE48FA"/>
    <w:rsid w:val="00AE4E6B"/>
    <w:rsid w:val="00AE5AB1"/>
    <w:rsid w:val="00AE5DC6"/>
    <w:rsid w:val="00AE60F2"/>
    <w:rsid w:val="00AE6537"/>
    <w:rsid w:val="00AE6A1C"/>
    <w:rsid w:val="00AE6C26"/>
    <w:rsid w:val="00AE6EDA"/>
    <w:rsid w:val="00AE7130"/>
    <w:rsid w:val="00AE73C4"/>
    <w:rsid w:val="00AE7725"/>
    <w:rsid w:val="00AE7795"/>
    <w:rsid w:val="00AE7C13"/>
    <w:rsid w:val="00AF02D2"/>
    <w:rsid w:val="00AF087F"/>
    <w:rsid w:val="00AF0956"/>
    <w:rsid w:val="00AF1384"/>
    <w:rsid w:val="00AF1946"/>
    <w:rsid w:val="00AF19CF"/>
    <w:rsid w:val="00AF1EEF"/>
    <w:rsid w:val="00AF2641"/>
    <w:rsid w:val="00AF2702"/>
    <w:rsid w:val="00AF28B9"/>
    <w:rsid w:val="00AF29BA"/>
    <w:rsid w:val="00AF2E31"/>
    <w:rsid w:val="00AF2FAA"/>
    <w:rsid w:val="00AF384E"/>
    <w:rsid w:val="00AF3C1A"/>
    <w:rsid w:val="00AF3DCA"/>
    <w:rsid w:val="00AF4198"/>
    <w:rsid w:val="00AF49E5"/>
    <w:rsid w:val="00AF51FD"/>
    <w:rsid w:val="00AF5241"/>
    <w:rsid w:val="00AF5534"/>
    <w:rsid w:val="00AF6266"/>
    <w:rsid w:val="00AF640B"/>
    <w:rsid w:val="00AF67D9"/>
    <w:rsid w:val="00AF7781"/>
    <w:rsid w:val="00AF7BB3"/>
    <w:rsid w:val="00B00101"/>
    <w:rsid w:val="00B00159"/>
    <w:rsid w:val="00B0050B"/>
    <w:rsid w:val="00B0083B"/>
    <w:rsid w:val="00B00999"/>
    <w:rsid w:val="00B00CE5"/>
    <w:rsid w:val="00B01121"/>
    <w:rsid w:val="00B011D2"/>
    <w:rsid w:val="00B01355"/>
    <w:rsid w:val="00B013C2"/>
    <w:rsid w:val="00B01429"/>
    <w:rsid w:val="00B01606"/>
    <w:rsid w:val="00B020EB"/>
    <w:rsid w:val="00B02201"/>
    <w:rsid w:val="00B02BE3"/>
    <w:rsid w:val="00B02F02"/>
    <w:rsid w:val="00B033EF"/>
    <w:rsid w:val="00B03DDF"/>
    <w:rsid w:val="00B03E88"/>
    <w:rsid w:val="00B0482E"/>
    <w:rsid w:val="00B04F99"/>
    <w:rsid w:val="00B05660"/>
    <w:rsid w:val="00B05908"/>
    <w:rsid w:val="00B05BF2"/>
    <w:rsid w:val="00B05D6A"/>
    <w:rsid w:val="00B0676C"/>
    <w:rsid w:val="00B06C3E"/>
    <w:rsid w:val="00B06F72"/>
    <w:rsid w:val="00B0744C"/>
    <w:rsid w:val="00B07585"/>
    <w:rsid w:val="00B07A8C"/>
    <w:rsid w:val="00B07BA4"/>
    <w:rsid w:val="00B07E29"/>
    <w:rsid w:val="00B10021"/>
    <w:rsid w:val="00B10174"/>
    <w:rsid w:val="00B1084C"/>
    <w:rsid w:val="00B1086B"/>
    <w:rsid w:val="00B10913"/>
    <w:rsid w:val="00B10E98"/>
    <w:rsid w:val="00B110E9"/>
    <w:rsid w:val="00B11522"/>
    <w:rsid w:val="00B11F7C"/>
    <w:rsid w:val="00B12550"/>
    <w:rsid w:val="00B12B83"/>
    <w:rsid w:val="00B1442E"/>
    <w:rsid w:val="00B14510"/>
    <w:rsid w:val="00B146B6"/>
    <w:rsid w:val="00B1527F"/>
    <w:rsid w:val="00B15497"/>
    <w:rsid w:val="00B15AA0"/>
    <w:rsid w:val="00B15B96"/>
    <w:rsid w:val="00B15FA7"/>
    <w:rsid w:val="00B16156"/>
    <w:rsid w:val="00B1648D"/>
    <w:rsid w:val="00B1660A"/>
    <w:rsid w:val="00B1678A"/>
    <w:rsid w:val="00B16996"/>
    <w:rsid w:val="00B20A1C"/>
    <w:rsid w:val="00B21F45"/>
    <w:rsid w:val="00B22F80"/>
    <w:rsid w:val="00B23044"/>
    <w:rsid w:val="00B236B2"/>
    <w:rsid w:val="00B236D4"/>
    <w:rsid w:val="00B23791"/>
    <w:rsid w:val="00B23923"/>
    <w:rsid w:val="00B23FE0"/>
    <w:rsid w:val="00B241B1"/>
    <w:rsid w:val="00B25122"/>
    <w:rsid w:val="00B25575"/>
    <w:rsid w:val="00B258FC"/>
    <w:rsid w:val="00B25AC0"/>
    <w:rsid w:val="00B25D9C"/>
    <w:rsid w:val="00B2660D"/>
    <w:rsid w:val="00B268E0"/>
    <w:rsid w:val="00B26F8D"/>
    <w:rsid w:val="00B27095"/>
    <w:rsid w:val="00B274E5"/>
    <w:rsid w:val="00B27633"/>
    <w:rsid w:val="00B278E9"/>
    <w:rsid w:val="00B27A30"/>
    <w:rsid w:val="00B31040"/>
    <w:rsid w:val="00B312D6"/>
    <w:rsid w:val="00B313BF"/>
    <w:rsid w:val="00B31807"/>
    <w:rsid w:val="00B31927"/>
    <w:rsid w:val="00B31E19"/>
    <w:rsid w:val="00B32B6D"/>
    <w:rsid w:val="00B32DFA"/>
    <w:rsid w:val="00B3310B"/>
    <w:rsid w:val="00B3339F"/>
    <w:rsid w:val="00B33FE4"/>
    <w:rsid w:val="00B341F2"/>
    <w:rsid w:val="00B34207"/>
    <w:rsid w:val="00B3479E"/>
    <w:rsid w:val="00B351C7"/>
    <w:rsid w:val="00B35380"/>
    <w:rsid w:val="00B357E4"/>
    <w:rsid w:val="00B358D9"/>
    <w:rsid w:val="00B366C2"/>
    <w:rsid w:val="00B36E3F"/>
    <w:rsid w:val="00B37C87"/>
    <w:rsid w:val="00B40318"/>
    <w:rsid w:val="00B415FE"/>
    <w:rsid w:val="00B41900"/>
    <w:rsid w:val="00B42301"/>
    <w:rsid w:val="00B43240"/>
    <w:rsid w:val="00B43624"/>
    <w:rsid w:val="00B4391A"/>
    <w:rsid w:val="00B4399C"/>
    <w:rsid w:val="00B43ACE"/>
    <w:rsid w:val="00B43D54"/>
    <w:rsid w:val="00B43FC2"/>
    <w:rsid w:val="00B44324"/>
    <w:rsid w:val="00B44F93"/>
    <w:rsid w:val="00B457A6"/>
    <w:rsid w:val="00B45BC0"/>
    <w:rsid w:val="00B45C3D"/>
    <w:rsid w:val="00B46BDA"/>
    <w:rsid w:val="00B46EC7"/>
    <w:rsid w:val="00B5027B"/>
    <w:rsid w:val="00B50AB6"/>
    <w:rsid w:val="00B50C83"/>
    <w:rsid w:val="00B513A8"/>
    <w:rsid w:val="00B51578"/>
    <w:rsid w:val="00B51715"/>
    <w:rsid w:val="00B51E1B"/>
    <w:rsid w:val="00B51F26"/>
    <w:rsid w:val="00B52021"/>
    <w:rsid w:val="00B5235D"/>
    <w:rsid w:val="00B528F9"/>
    <w:rsid w:val="00B52921"/>
    <w:rsid w:val="00B5323A"/>
    <w:rsid w:val="00B534D3"/>
    <w:rsid w:val="00B536A5"/>
    <w:rsid w:val="00B53980"/>
    <w:rsid w:val="00B53D0A"/>
    <w:rsid w:val="00B545CE"/>
    <w:rsid w:val="00B546B7"/>
    <w:rsid w:val="00B5491B"/>
    <w:rsid w:val="00B54E61"/>
    <w:rsid w:val="00B54F40"/>
    <w:rsid w:val="00B556D6"/>
    <w:rsid w:val="00B559A2"/>
    <w:rsid w:val="00B55EB1"/>
    <w:rsid w:val="00B5692C"/>
    <w:rsid w:val="00B56AFA"/>
    <w:rsid w:val="00B56FCE"/>
    <w:rsid w:val="00B57248"/>
    <w:rsid w:val="00B57B40"/>
    <w:rsid w:val="00B57C4B"/>
    <w:rsid w:val="00B57EFC"/>
    <w:rsid w:val="00B609C5"/>
    <w:rsid w:val="00B60B12"/>
    <w:rsid w:val="00B6175D"/>
    <w:rsid w:val="00B618E9"/>
    <w:rsid w:val="00B61D72"/>
    <w:rsid w:val="00B61E3D"/>
    <w:rsid w:val="00B622A0"/>
    <w:rsid w:val="00B62D92"/>
    <w:rsid w:val="00B63086"/>
    <w:rsid w:val="00B634E9"/>
    <w:rsid w:val="00B63DAC"/>
    <w:rsid w:val="00B649CC"/>
    <w:rsid w:val="00B64B7E"/>
    <w:rsid w:val="00B6567D"/>
    <w:rsid w:val="00B65C3F"/>
    <w:rsid w:val="00B6662A"/>
    <w:rsid w:val="00B66C64"/>
    <w:rsid w:val="00B67264"/>
    <w:rsid w:val="00B67BF5"/>
    <w:rsid w:val="00B67F75"/>
    <w:rsid w:val="00B70191"/>
    <w:rsid w:val="00B7031F"/>
    <w:rsid w:val="00B705EA"/>
    <w:rsid w:val="00B70640"/>
    <w:rsid w:val="00B70F81"/>
    <w:rsid w:val="00B710BF"/>
    <w:rsid w:val="00B7135C"/>
    <w:rsid w:val="00B71443"/>
    <w:rsid w:val="00B71694"/>
    <w:rsid w:val="00B718DA"/>
    <w:rsid w:val="00B71B53"/>
    <w:rsid w:val="00B71DAD"/>
    <w:rsid w:val="00B72079"/>
    <w:rsid w:val="00B726E5"/>
    <w:rsid w:val="00B72855"/>
    <w:rsid w:val="00B72AE3"/>
    <w:rsid w:val="00B72C6E"/>
    <w:rsid w:val="00B735DF"/>
    <w:rsid w:val="00B737A5"/>
    <w:rsid w:val="00B7380A"/>
    <w:rsid w:val="00B73B57"/>
    <w:rsid w:val="00B74784"/>
    <w:rsid w:val="00B74CEA"/>
    <w:rsid w:val="00B75D03"/>
    <w:rsid w:val="00B762C9"/>
    <w:rsid w:val="00B76526"/>
    <w:rsid w:val="00B767FD"/>
    <w:rsid w:val="00B77197"/>
    <w:rsid w:val="00B772F5"/>
    <w:rsid w:val="00B7762E"/>
    <w:rsid w:val="00B77A86"/>
    <w:rsid w:val="00B77B38"/>
    <w:rsid w:val="00B77C5A"/>
    <w:rsid w:val="00B801F2"/>
    <w:rsid w:val="00B80580"/>
    <w:rsid w:val="00B805D7"/>
    <w:rsid w:val="00B80875"/>
    <w:rsid w:val="00B808F0"/>
    <w:rsid w:val="00B80D0C"/>
    <w:rsid w:val="00B80F8D"/>
    <w:rsid w:val="00B8268D"/>
    <w:rsid w:val="00B828CE"/>
    <w:rsid w:val="00B82D07"/>
    <w:rsid w:val="00B82DCF"/>
    <w:rsid w:val="00B82EFC"/>
    <w:rsid w:val="00B82FC6"/>
    <w:rsid w:val="00B8350A"/>
    <w:rsid w:val="00B8378F"/>
    <w:rsid w:val="00B8407A"/>
    <w:rsid w:val="00B84499"/>
    <w:rsid w:val="00B84C58"/>
    <w:rsid w:val="00B852E1"/>
    <w:rsid w:val="00B855D5"/>
    <w:rsid w:val="00B8594D"/>
    <w:rsid w:val="00B86289"/>
    <w:rsid w:val="00B86ABB"/>
    <w:rsid w:val="00B86D11"/>
    <w:rsid w:val="00B86E4A"/>
    <w:rsid w:val="00B87C4C"/>
    <w:rsid w:val="00B90891"/>
    <w:rsid w:val="00B90D3D"/>
    <w:rsid w:val="00B90E7D"/>
    <w:rsid w:val="00B9162D"/>
    <w:rsid w:val="00B91B96"/>
    <w:rsid w:val="00B91C56"/>
    <w:rsid w:val="00B92057"/>
    <w:rsid w:val="00B92DC4"/>
    <w:rsid w:val="00B9304C"/>
    <w:rsid w:val="00B9308F"/>
    <w:rsid w:val="00B93325"/>
    <w:rsid w:val="00B933CB"/>
    <w:rsid w:val="00B9355F"/>
    <w:rsid w:val="00B93BAD"/>
    <w:rsid w:val="00B93BEE"/>
    <w:rsid w:val="00B94418"/>
    <w:rsid w:val="00B94A82"/>
    <w:rsid w:val="00B94B6E"/>
    <w:rsid w:val="00B94B79"/>
    <w:rsid w:val="00B94C69"/>
    <w:rsid w:val="00B95704"/>
    <w:rsid w:val="00B960E3"/>
    <w:rsid w:val="00B96720"/>
    <w:rsid w:val="00B97203"/>
    <w:rsid w:val="00B978A7"/>
    <w:rsid w:val="00BA0031"/>
    <w:rsid w:val="00BA00F4"/>
    <w:rsid w:val="00BA044B"/>
    <w:rsid w:val="00BA081A"/>
    <w:rsid w:val="00BA0CD0"/>
    <w:rsid w:val="00BA0EE7"/>
    <w:rsid w:val="00BA113B"/>
    <w:rsid w:val="00BA1208"/>
    <w:rsid w:val="00BA166F"/>
    <w:rsid w:val="00BA19BD"/>
    <w:rsid w:val="00BA1A93"/>
    <w:rsid w:val="00BA1F93"/>
    <w:rsid w:val="00BA2782"/>
    <w:rsid w:val="00BA3BCB"/>
    <w:rsid w:val="00BA4145"/>
    <w:rsid w:val="00BA4685"/>
    <w:rsid w:val="00BA4BBE"/>
    <w:rsid w:val="00BA4EBB"/>
    <w:rsid w:val="00BA5427"/>
    <w:rsid w:val="00BA591A"/>
    <w:rsid w:val="00BA5C37"/>
    <w:rsid w:val="00BA6716"/>
    <w:rsid w:val="00BA6918"/>
    <w:rsid w:val="00BA6E7A"/>
    <w:rsid w:val="00BA7333"/>
    <w:rsid w:val="00BA7A96"/>
    <w:rsid w:val="00BA7BC1"/>
    <w:rsid w:val="00BB0CB9"/>
    <w:rsid w:val="00BB0F95"/>
    <w:rsid w:val="00BB0FA6"/>
    <w:rsid w:val="00BB17A1"/>
    <w:rsid w:val="00BB37AD"/>
    <w:rsid w:val="00BB3B46"/>
    <w:rsid w:val="00BB4560"/>
    <w:rsid w:val="00BB59C6"/>
    <w:rsid w:val="00BB66B5"/>
    <w:rsid w:val="00BB6A09"/>
    <w:rsid w:val="00BB6E25"/>
    <w:rsid w:val="00BB6E3D"/>
    <w:rsid w:val="00BB6FE7"/>
    <w:rsid w:val="00BB731C"/>
    <w:rsid w:val="00BB7F8A"/>
    <w:rsid w:val="00BC0727"/>
    <w:rsid w:val="00BC0B14"/>
    <w:rsid w:val="00BC153C"/>
    <w:rsid w:val="00BC17BE"/>
    <w:rsid w:val="00BC1AEF"/>
    <w:rsid w:val="00BC2520"/>
    <w:rsid w:val="00BC2C94"/>
    <w:rsid w:val="00BC2D01"/>
    <w:rsid w:val="00BC2D31"/>
    <w:rsid w:val="00BC34D3"/>
    <w:rsid w:val="00BC3A4E"/>
    <w:rsid w:val="00BC3AB2"/>
    <w:rsid w:val="00BC3E71"/>
    <w:rsid w:val="00BC51C2"/>
    <w:rsid w:val="00BC5428"/>
    <w:rsid w:val="00BC5582"/>
    <w:rsid w:val="00BC58E1"/>
    <w:rsid w:val="00BC67DC"/>
    <w:rsid w:val="00BC6ACE"/>
    <w:rsid w:val="00BC7949"/>
    <w:rsid w:val="00BC79BB"/>
    <w:rsid w:val="00BC7A34"/>
    <w:rsid w:val="00BD0319"/>
    <w:rsid w:val="00BD0DF4"/>
    <w:rsid w:val="00BD0F9D"/>
    <w:rsid w:val="00BD1827"/>
    <w:rsid w:val="00BD18AD"/>
    <w:rsid w:val="00BD1B2B"/>
    <w:rsid w:val="00BD1E0D"/>
    <w:rsid w:val="00BD2793"/>
    <w:rsid w:val="00BD2B9E"/>
    <w:rsid w:val="00BD2D7F"/>
    <w:rsid w:val="00BD2E1E"/>
    <w:rsid w:val="00BD2FB1"/>
    <w:rsid w:val="00BD31F6"/>
    <w:rsid w:val="00BD3523"/>
    <w:rsid w:val="00BD3A1F"/>
    <w:rsid w:val="00BD3A21"/>
    <w:rsid w:val="00BD3CA1"/>
    <w:rsid w:val="00BD433E"/>
    <w:rsid w:val="00BD52A1"/>
    <w:rsid w:val="00BD5324"/>
    <w:rsid w:val="00BD5813"/>
    <w:rsid w:val="00BD5862"/>
    <w:rsid w:val="00BD612E"/>
    <w:rsid w:val="00BD652A"/>
    <w:rsid w:val="00BD667D"/>
    <w:rsid w:val="00BD72B4"/>
    <w:rsid w:val="00BD7B5A"/>
    <w:rsid w:val="00BE036E"/>
    <w:rsid w:val="00BE07F4"/>
    <w:rsid w:val="00BE0C8A"/>
    <w:rsid w:val="00BE1373"/>
    <w:rsid w:val="00BE14AD"/>
    <w:rsid w:val="00BE1600"/>
    <w:rsid w:val="00BE1751"/>
    <w:rsid w:val="00BE18EF"/>
    <w:rsid w:val="00BE1F63"/>
    <w:rsid w:val="00BE254D"/>
    <w:rsid w:val="00BE2FCE"/>
    <w:rsid w:val="00BE3722"/>
    <w:rsid w:val="00BE5BE5"/>
    <w:rsid w:val="00BE5DE3"/>
    <w:rsid w:val="00BE6FCA"/>
    <w:rsid w:val="00BE6FD8"/>
    <w:rsid w:val="00BE7151"/>
    <w:rsid w:val="00BE7401"/>
    <w:rsid w:val="00BE769D"/>
    <w:rsid w:val="00BE76BD"/>
    <w:rsid w:val="00BF0434"/>
    <w:rsid w:val="00BF0645"/>
    <w:rsid w:val="00BF0A63"/>
    <w:rsid w:val="00BF0A6A"/>
    <w:rsid w:val="00BF0CA9"/>
    <w:rsid w:val="00BF1029"/>
    <w:rsid w:val="00BF13B6"/>
    <w:rsid w:val="00BF16F8"/>
    <w:rsid w:val="00BF18D4"/>
    <w:rsid w:val="00BF1945"/>
    <w:rsid w:val="00BF2FF2"/>
    <w:rsid w:val="00BF331C"/>
    <w:rsid w:val="00BF36AA"/>
    <w:rsid w:val="00BF403E"/>
    <w:rsid w:val="00BF415E"/>
    <w:rsid w:val="00BF4356"/>
    <w:rsid w:val="00BF4B0D"/>
    <w:rsid w:val="00BF4E7C"/>
    <w:rsid w:val="00BF5087"/>
    <w:rsid w:val="00BF552E"/>
    <w:rsid w:val="00BF6569"/>
    <w:rsid w:val="00BF679B"/>
    <w:rsid w:val="00BF6AB6"/>
    <w:rsid w:val="00BF6B72"/>
    <w:rsid w:val="00BF75D5"/>
    <w:rsid w:val="00BF7994"/>
    <w:rsid w:val="00BF799A"/>
    <w:rsid w:val="00BF79B7"/>
    <w:rsid w:val="00BF7D48"/>
    <w:rsid w:val="00C00893"/>
    <w:rsid w:val="00C0098F"/>
    <w:rsid w:val="00C011D6"/>
    <w:rsid w:val="00C01880"/>
    <w:rsid w:val="00C022ED"/>
    <w:rsid w:val="00C02635"/>
    <w:rsid w:val="00C02B25"/>
    <w:rsid w:val="00C02E2C"/>
    <w:rsid w:val="00C0325A"/>
    <w:rsid w:val="00C04170"/>
    <w:rsid w:val="00C04369"/>
    <w:rsid w:val="00C044DA"/>
    <w:rsid w:val="00C045E7"/>
    <w:rsid w:val="00C04D63"/>
    <w:rsid w:val="00C0518C"/>
    <w:rsid w:val="00C053FB"/>
    <w:rsid w:val="00C05499"/>
    <w:rsid w:val="00C0552C"/>
    <w:rsid w:val="00C0572D"/>
    <w:rsid w:val="00C06C51"/>
    <w:rsid w:val="00C06C70"/>
    <w:rsid w:val="00C06ED2"/>
    <w:rsid w:val="00C06EE3"/>
    <w:rsid w:val="00C06F41"/>
    <w:rsid w:val="00C07124"/>
    <w:rsid w:val="00C07797"/>
    <w:rsid w:val="00C07A33"/>
    <w:rsid w:val="00C1096D"/>
    <w:rsid w:val="00C10F6C"/>
    <w:rsid w:val="00C110DE"/>
    <w:rsid w:val="00C1128D"/>
    <w:rsid w:val="00C11586"/>
    <w:rsid w:val="00C11892"/>
    <w:rsid w:val="00C118CE"/>
    <w:rsid w:val="00C11AB1"/>
    <w:rsid w:val="00C1216A"/>
    <w:rsid w:val="00C124AB"/>
    <w:rsid w:val="00C128EE"/>
    <w:rsid w:val="00C12DD8"/>
    <w:rsid w:val="00C137CC"/>
    <w:rsid w:val="00C13B4C"/>
    <w:rsid w:val="00C13D15"/>
    <w:rsid w:val="00C13D44"/>
    <w:rsid w:val="00C147FF"/>
    <w:rsid w:val="00C14F76"/>
    <w:rsid w:val="00C15470"/>
    <w:rsid w:val="00C1565C"/>
    <w:rsid w:val="00C15844"/>
    <w:rsid w:val="00C16AB9"/>
    <w:rsid w:val="00C16C25"/>
    <w:rsid w:val="00C17441"/>
    <w:rsid w:val="00C17D51"/>
    <w:rsid w:val="00C17F29"/>
    <w:rsid w:val="00C17F69"/>
    <w:rsid w:val="00C20552"/>
    <w:rsid w:val="00C206F1"/>
    <w:rsid w:val="00C20FA7"/>
    <w:rsid w:val="00C21AAA"/>
    <w:rsid w:val="00C22492"/>
    <w:rsid w:val="00C2284F"/>
    <w:rsid w:val="00C2300A"/>
    <w:rsid w:val="00C2352E"/>
    <w:rsid w:val="00C23FEC"/>
    <w:rsid w:val="00C24BB5"/>
    <w:rsid w:val="00C25CC0"/>
    <w:rsid w:val="00C26013"/>
    <w:rsid w:val="00C26535"/>
    <w:rsid w:val="00C265AC"/>
    <w:rsid w:val="00C2669D"/>
    <w:rsid w:val="00C266DC"/>
    <w:rsid w:val="00C268FB"/>
    <w:rsid w:val="00C271B5"/>
    <w:rsid w:val="00C271EF"/>
    <w:rsid w:val="00C27DEB"/>
    <w:rsid w:val="00C32056"/>
    <w:rsid w:val="00C32646"/>
    <w:rsid w:val="00C326E8"/>
    <w:rsid w:val="00C32A5F"/>
    <w:rsid w:val="00C32B48"/>
    <w:rsid w:val="00C32FF6"/>
    <w:rsid w:val="00C3306A"/>
    <w:rsid w:val="00C33491"/>
    <w:rsid w:val="00C33DE8"/>
    <w:rsid w:val="00C34294"/>
    <w:rsid w:val="00C352DF"/>
    <w:rsid w:val="00C354FC"/>
    <w:rsid w:val="00C35BD6"/>
    <w:rsid w:val="00C37A5C"/>
    <w:rsid w:val="00C37D31"/>
    <w:rsid w:val="00C37EA9"/>
    <w:rsid w:val="00C4035C"/>
    <w:rsid w:val="00C407D2"/>
    <w:rsid w:val="00C40D7D"/>
    <w:rsid w:val="00C412CD"/>
    <w:rsid w:val="00C41900"/>
    <w:rsid w:val="00C41DC7"/>
    <w:rsid w:val="00C4210D"/>
    <w:rsid w:val="00C433D5"/>
    <w:rsid w:val="00C43D8D"/>
    <w:rsid w:val="00C44156"/>
    <w:rsid w:val="00C441B9"/>
    <w:rsid w:val="00C44474"/>
    <w:rsid w:val="00C447E6"/>
    <w:rsid w:val="00C4485F"/>
    <w:rsid w:val="00C448FB"/>
    <w:rsid w:val="00C44996"/>
    <w:rsid w:val="00C44A15"/>
    <w:rsid w:val="00C45230"/>
    <w:rsid w:val="00C45278"/>
    <w:rsid w:val="00C45A53"/>
    <w:rsid w:val="00C45FAE"/>
    <w:rsid w:val="00C460E5"/>
    <w:rsid w:val="00C462D3"/>
    <w:rsid w:val="00C4698E"/>
    <w:rsid w:val="00C46A56"/>
    <w:rsid w:val="00C46A63"/>
    <w:rsid w:val="00C47823"/>
    <w:rsid w:val="00C4782E"/>
    <w:rsid w:val="00C50788"/>
    <w:rsid w:val="00C50871"/>
    <w:rsid w:val="00C50A21"/>
    <w:rsid w:val="00C50BA6"/>
    <w:rsid w:val="00C50CE8"/>
    <w:rsid w:val="00C50EFD"/>
    <w:rsid w:val="00C50F3E"/>
    <w:rsid w:val="00C51AB4"/>
    <w:rsid w:val="00C51B8B"/>
    <w:rsid w:val="00C51BA5"/>
    <w:rsid w:val="00C51D1D"/>
    <w:rsid w:val="00C51DDD"/>
    <w:rsid w:val="00C52A62"/>
    <w:rsid w:val="00C52ABB"/>
    <w:rsid w:val="00C531D7"/>
    <w:rsid w:val="00C5327F"/>
    <w:rsid w:val="00C532FD"/>
    <w:rsid w:val="00C53514"/>
    <w:rsid w:val="00C5367A"/>
    <w:rsid w:val="00C53FCD"/>
    <w:rsid w:val="00C54091"/>
    <w:rsid w:val="00C54130"/>
    <w:rsid w:val="00C54174"/>
    <w:rsid w:val="00C54360"/>
    <w:rsid w:val="00C5474A"/>
    <w:rsid w:val="00C548CE"/>
    <w:rsid w:val="00C54CAE"/>
    <w:rsid w:val="00C54FD1"/>
    <w:rsid w:val="00C5552C"/>
    <w:rsid w:val="00C558BD"/>
    <w:rsid w:val="00C55966"/>
    <w:rsid w:val="00C56E73"/>
    <w:rsid w:val="00C57328"/>
    <w:rsid w:val="00C57A01"/>
    <w:rsid w:val="00C57BE3"/>
    <w:rsid w:val="00C57F0D"/>
    <w:rsid w:val="00C60262"/>
    <w:rsid w:val="00C602C9"/>
    <w:rsid w:val="00C60B7F"/>
    <w:rsid w:val="00C60BD3"/>
    <w:rsid w:val="00C60DA3"/>
    <w:rsid w:val="00C60EEB"/>
    <w:rsid w:val="00C615AC"/>
    <w:rsid w:val="00C624EE"/>
    <w:rsid w:val="00C62644"/>
    <w:rsid w:val="00C62694"/>
    <w:rsid w:val="00C627C2"/>
    <w:rsid w:val="00C62A58"/>
    <w:rsid w:val="00C62C47"/>
    <w:rsid w:val="00C63069"/>
    <w:rsid w:val="00C632C4"/>
    <w:rsid w:val="00C6333A"/>
    <w:rsid w:val="00C6338E"/>
    <w:rsid w:val="00C635F8"/>
    <w:rsid w:val="00C63E0A"/>
    <w:rsid w:val="00C63E5A"/>
    <w:rsid w:val="00C64060"/>
    <w:rsid w:val="00C653DB"/>
    <w:rsid w:val="00C6565E"/>
    <w:rsid w:val="00C65FCB"/>
    <w:rsid w:val="00C6606E"/>
    <w:rsid w:val="00C66550"/>
    <w:rsid w:val="00C676F5"/>
    <w:rsid w:val="00C700DA"/>
    <w:rsid w:val="00C703FC"/>
    <w:rsid w:val="00C71969"/>
    <w:rsid w:val="00C71AA6"/>
    <w:rsid w:val="00C71DCB"/>
    <w:rsid w:val="00C7216E"/>
    <w:rsid w:val="00C722D4"/>
    <w:rsid w:val="00C72990"/>
    <w:rsid w:val="00C72B97"/>
    <w:rsid w:val="00C72BD7"/>
    <w:rsid w:val="00C73151"/>
    <w:rsid w:val="00C73201"/>
    <w:rsid w:val="00C7321F"/>
    <w:rsid w:val="00C73EAF"/>
    <w:rsid w:val="00C74176"/>
    <w:rsid w:val="00C747D1"/>
    <w:rsid w:val="00C74ADD"/>
    <w:rsid w:val="00C74C0A"/>
    <w:rsid w:val="00C754FB"/>
    <w:rsid w:val="00C75939"/>
    <w:rsid w:val="00C75F80"/>
    <w:rsid w:val="00C76184"/>
    <w:rsid w:val="00C76B90"/>
    <w:rsid w:val="00C76CF6"/>
    <w:rsid w:val="00C770A3"/>
    <w:rsid w:val="00C77353"/>
    <w:rsid w:val="00C77624"/>
    <w:rsid w:val="00C777A4"/>
    <w:rsid w:val="00C77A56"/>
    <w:rsid w:val="00C77DD6"/>
    <w:rsid w:val="00C800B1"/>
    <w:rsid w:val="00C8089F"/>
    <w:rsid w:val="00C80C38"/>
    <w:rsid w:val="00C8107C"/>
    <w:rsid w:val="00C81169"/>
    <w:rsid w:val="00C81A48"/>
    <w:rsid w:val="00C8206F"/>
    <w:rsid w:val="00C8258B"/>
    <w:rsid w:val="00C846AE"/>
    <w:rsid w:val="00C85522"/>
    <w:rsid w:val="00C85C0B"/>
    <w:rsid w:val="00C864C8"/>
    <w:rsid w:val="00C868BA"/>
    <w:rsid w:val="00C86A7B"/>
    <w:rsid w:val="00C86C64"/>
    <w:rsid w:val="00C86CC1"/>
    <w:rsid w:val="00C86E6C"/>
    <w:rsid w:val="00C86F7B"/>
    <w:rsid w:val="00C87182"/>
    <w:rsid w:val="00C8741D"/>
    <w:rsid w:val="00C87487"/>
    <w:rsid w:val="00C90773"/>
    <w:rsid w:val="00C90CA8"/>
    <w:rsid w:val="00C9114A"/>
    <w:rsid w:val="00C91317"/>
    <w:rsid w:val="00C913BE"/>
    <w:rsid w:val="00C913D7"/>
    <w:rsid w:val="00C91D61"/>
    <w:rsid w:val="00C92062"/>
    <w:rsid w:val="00C92C97"/>
    <w:rsid w:val="00C92DEB"/>
    <w:rsid w:val="00C92F2D"/>
    <w:rsid w:val="00C93206"/>
    <w:rsid w:val="00C93262"/>
    <w:rsid w:val="00C93B86"/>
    <w:rsid w:val="00C944A9"/>
    <w:rsid w:val="00C94D16"/>
    <w:rsid w:val="00C95347"/>
    <w:rsid w:val="00C9581C"/>
    <w:rsid w:val="00C95B99"/>
    <w:rsid w:val="00C96645"/>
    <w:rsid w:val="00C96CF5"/>
    <w:rsid w:val="00C9734A"/>
    <w:rsid w:val="00C97536"/>
    <w:rsid w:val="00C97547"/>
    <w:rsid w:val="00C97687"/>
    <w:rsid w:val="00C979E6"/>
    <w:rsid w:val="00C97E34"/>
    <w:rsid w:val="00CA0859"/>
    <w:rsid w:val="00CA09B1"/>
    <w:rsid w:val="00CA2461"/>
    <w:rsid w:val="00CA30DA"/>
    <w:rsid w:val="00CA3544"/>
    <w:rsid w:val="00CA357D"/>
    <w:rsid w:val="00CA38EC"/>
    <w:rsid w:val="00CA3B54"/>
    <w:rsid w:val="00CA3F79"/>
    <w:rsid w:val="00CA4046"/>
    <w:rsid w:val="00CA4546"/>
    <w:rsid w:val="00CA4861"/>
    <w:rsid w:val="00CA488C"/>
    <w:rsid w:val="00CA4BD7"/>
    <w:rsid w:val="00CA4E5E"/>
    <w:rsid w:val="00CA5057"/>
    <w:rsid w:val="00CA5434"/>
    <w:rsid w:val="00CA5C99"/>
    <w:rsid w:val="00CA6086"/>
    <w:rsid w:val="00CA7325"/>
    <w:rsid w:val="00CA7737"/>
    <w:rsid w:val="00CA784D"/>
    <w:rsid w:val="00CA7BCF"/>
    <w:rsid w:val="00CB023B"/>
    <w:rsid w:val="00CB1267"/>
    <w:rsid w:val="00CB198E"/>
    <w:rsid w:val="00CB1BAE"/>
    <w:rsid w:val="00CB2402"/>
    <w:rsid w:val="00CB2CDF"/>
    <w:rsid w:val="00CB2E3B"/>
    <w:rsid w:val="00CB2EEF"/>
    <w:rsid w:val="00CB3C9A"/>
    <w:rsid w:val="00CB41A3"/>
    <w:rsid w:val="00CB4261"/>
    <w:rsid w:val="00CB45E0"/>
    <w:rsid w:val="00CB48AC"/>
    <w:rsid w:val="00CB49C0"/>
    <w:rsid w:val="00CB4A71"/>
    <w:rsid w:val="00CB4AC0"/>
    <w:rsid w:val="00CB4C52"/>
    <w:rsid w:val="00CB5510"/>
    <w:rsid w:val="00CB5D47"/>
    <w:rsid w:val="00CB5F88"/>
    <w:rsid w:val="00CB616F"/>
    <w:rsid w:val="00CB6182"/>
    <w:rsid w:val="00CB670A"/>
    <w:rsid w:val="00CB69F5"/>
    <w:rsid w:val="00CB6E1E"/>
    <w:rsid w:val="00CB6FC3"/>
    <w:rsid w:val="00CB73BA"/>
    <w:rsid w:val="00CB7896"/>
    <w:rsid w:val="00CB7AE6"/>
    <w:rsid w:val="00CC0083"/>
    <w:rsid w:val="00CC08F5"/>
    <w:rsid w:val="00CC0903"/>
    <w:rsid w:val="00CC0A92"/>
    <w:rsid w:val="00CC1189"/>
    <w:rsid w:val="00CC17FB"/>
    <w:rsid w:val="00CC1C35"/>
    <w:rsid w:val="00CC1CF3"/>
    <w:rsid w:val="00CC1DDB"/>
    <w:rsid w:val="00CC22E4"/>
    <w:rsid w:val="00CC277A"/>
    <w:rsid w:val="00CC2AA1"/>
    <w:rsid w:val="00CC320A"/>
    <w:rsid w:val="00CC3AB0"/>
    <w:rsid w:val="00CC3C4D"/>
    <w:rsid w:val="00CC3E5C"/>
    <w:rsid w:val="00CC4158"/>
    <w:rsid w:val="00CC4DAB"/>
    <w:rsid w:val="00CC4E0C"/>
    <w:rsid w:val="00CC5558"/>
    <w:rsid w:val="00CC5F3D"/>
    <w:rsid w:val="00CC64E1"/>
    <w:rsid w:val="00CC6EE7"/>
    <w:rsid w:val="00CC7539"/>
    <w:rsid w:val="00CC7BE5"/>
    <w:rsid w:val="00CC7C49"/>
    <w:rsid w:val="00CC7F3A"/>
    <w:rsid w:val="00CD000C"/>
    <w:rsid w:val="00CD0623"/>
    <w:rsid w:val="00CD0D09"/>
    <w:rsid w:val="00CD159D"/>
    <w:rsid w:val="00CD161F"/>
    <w:rsid w:val="00CD1A93"/>
    <w:rsid w:val="00CD1E06"/>
    <w:rsid w:val="00CD1F01"/>
    <w:rsid w:val="00CD23C3"/>
    <w:rsid w:val="00CD2AFB"/>
    <w:rsid w:val="00CD2B27"/>
    <w:rsid w:val="00CD2F66"/>
    <w:rsid w:val="00CD35CA"/>
    <w:rsid w:val="00CD3CA6"/>
    <w:rsid w:val="00CD4095"/>
    <w:rsid w:val="00CD4547"/>
    <w:rsid w:val="00CD46FF"/>
    <w:rsid w:val="00CD476D"/>
    <w:rsid w:val="00CD4C48"/>
    <w:rsid w:val="00CD58A8"/>
    <w:rsid w:val="00CD5B47"/>
    <w:rsid w:val="00CD5BA5"/>
    <w:rsid w:val="00CD6696"/>
    <w:rsid w:val="00CD6869"/>
    <w:rsid w:val="00CD6A41"/>
    <w:rsid w:val="00CD6DF2"/>
    <w:rsid w:val="00CD6F2C"/>
    <w:rsid w:val="00CD7A58"/>
    <w:rsid w:val="00CE003B"/>
    <w:rsid w:val="00CE0771"/>
    <w:rsid w:val="00CE0887"/>
    <w:rsid w:val="00CE0D94"/>
    <w:rsid w:val="00CE0FE5"/>
    <w:rsid w:val="00CE13A6"/>
    <w:rsid w:val="00CE1B95"/>
    <w:rsid w:val="00CE1F4B"/>
    <w:rsid w:val="00CE1F70"/>
    <w:rsid w:val="00CE25C7"/>
    <w:rsid w:val="00CE2D15"/>
    <w:rsid w:val="00CE2DAD"/>
    <w:rsid w:val="00CE321E"/>
    <w:rsid w:val="00CE4411"/>
    <w:rsid w:val="00CE450C"/>
    <w:rsid w:val="00CE4B2F"/>
    <w:rsid w:val="00CE4D4C"/>
    <w:rsid w:val="00CE5197"/>
    <w:rsid w:val="00CE5873"/>
    <w:rsid w:val="00CE5BAB"/>
    <w:rsid w:val="00CE5F32"/>
    <w:rsid w:val="00CE6319"/>
    <w:rsid w:val="00CE6E37"/>
    <w:rsid w:val="00CE7268"/>
    <w:rsid w:val="00CE7502"/>
    <w:rsid w:val="00CE7D84"/>
    <w:rsid w:val="00CE7F0E"/>
    <w:rsid w:val="00CF048D"/>
    <w:rsid w:val="00CF115C"/>
    <w:rsid w:val="00CF19E1"/>
    <w:rsid w:val="00CF2125"/>
    <w:rsid w:val="00CF213A"/>
    <w:rsid w:val="00CF23CC"/>
    <w:rsid w:val="00CF24BC"/>
    <w:rsid w:val="00CF256E"/>
    <w:rsid w:val="00CF2609"/>
    <w:rsid w:val="00CF2D7C"/>
    <w:rsid w:val="00CF4162"/>
    <w:rsid w:val="00CF42C9"/>
    <w:rsid w:val="00CF569D"/>
    <w:rsid w:val="00CF5C8D"/>
    <w:rsid w:val="00CF6301"/>
    <w:rsid w:val="00CF6CE1"/>
    <w:rsid w:val="00CF6DB9"/>
    <w:rsid w:val="00CF6F77"/>
    <w:rsid w:val="00CF7770"/>
    <w:rsid w:val="00CF7884"/>
    <w:rsid w:val="00D012BE"/>
    <w:rsid w:val="00D013C4"/>
    <w:rsid w:val="00D016C7"/>
    <w:rsid w:val="00D01C94"/>
    <w:rsid w:val="00D01F87"/>
    <w:rsid w:val="00D020F8"/>
    <w:rsid w:val="00D0215F"/>
    <w:rsid w:val="00D0291C"/>
    <w:rsid w:val="00D02B05"/>
    <w:rsid w:val="00D02D3C"/>
    <w:rsid w:val="00D033CA"/>
    <w:rsid w:val="00D03C8F"/>
    <w:rsid w:val="00D04898"/>
    <w:rsid w:val="00D04B05"/>
    <w:rsid w:val="00D05424"/>
    <w:rsid w:val="00D054E5"/>
    <w:rsid w:val="00D05F08"/>
    <w:rsid w:val="00D0646E"/>
    <w:rsid w:val="00D0697A"/>
    <w:rsid w:val="00D06DDB"/>
    <w:rsid w:val="00D070D5"/>
    <w:rsid w:val="00D07212"/>
    <w:rsid w:val="00D07D5B"/>
    <w:rsid w:val="00D100D4"/>
    <w:rsid w:val="00D10999"/>
    <w:rsid w:val="00D110F0"/>
    <w:rsid w:val="00D115B0"/>
    <w:rsid w:val="00D11CAB"/>
    <w:rsid w:val="00D11D59"/>
    <w:rsid w:val="00D12470"/>
    <w:rsid w:val="00D1257D"/>
    <w:rsid w:val="00D12BE1"/>
    <w:rsid w:val="00D12EC9"/>
    <w:rsid w:val="00D13B02"/>
    <w:rsid w:val="00D13B7C"/>
    <w:rsid w:val="00D13B95"/>
    <w:rsid w:val="00D140B7"/>
    <w:rsid w:val="00D14F1D"/>
    <w:rsid w:val="00D157EC"/>
    <w:rsid w:val="00D15E8C"/>
    <w:rsid w:val="00D16D05"/>
    <w:rsid w:val="00D1754F"/>
    <w:rsid w:val="00D178F3"/>
    <w:rsid w:val="00D17E1C"/>
    <w:rsid w:val="00D212A8"/>
    <w:rsid w:val="00D21407"/>
    <w:rsid w:val="00D21B91"/>
    <w:rsid w:val="00D22417"/>
    <w:rsid w:val="00D2245D"/>
    <w:rsid w:val="00D231AE"/>
    <w:rsid w:val="00D24446"/>
    <w:rsid w:val="00D2465E"/>
    <w:rsid w:val="00D247CF"/>
    <w:rsid w:val="00D24942"/>
    <w:rsid w:val="00D24B52"/>
    <w:rsid w:val="00D24DC6"/>
    <w:rsid w:val="00D2510F"/>
    <w:rsid w:val="00D25A4E"/>
    <w:rsid w:val="00D25EDE"/>
    <w:rsid w:val="00D262CC"/>
    <w:rsid w:val="00D26D8B"/>
    <w:rsid w:val="00D27158"/>
    <w:rsid w:val="00D27269"/>
    <w:rsid w:val="00D27AEC"/>
    <w:rsid w:val="00D27C4B"/>
    <w:rsid w:val="00D27E1D"/>
    <w:rsid w:val="00D310BC"/>
    <w:rsid w:val="00D31896"/>
    <w:rsid w:val="00D31D14"/>
    <w:rsid w:val="00D31F77"/>
    <w:rsid w:val="00D326CE"/>
    <w:rsid w:val="00D3299D"/>
    <w:rsid w:val="00D32A11"/>
    <w:rsid w:val="00D33538"/>
    <w:rsid w:val="00D33F34"/>
    <w:rsid w:val="00D33FF8"/>
    <w:rsid w:val="00D34470"/>
    <w:rsid w:val="00D34BC8"/>
    <w:rsid w:val="00D34C05"/>
    <w:rsid w:val="00D34E86"/>
    <w:rsid w:val="00D351C7"/>
    <w:rsid w:val="00D35662"/>
    <w:rsid w:val="00D357CB"/>
    <w:rsid w:val="00D35E32"/>
    <w:rsid w:val="00D36999"/>
    <w:rsid w:val="00D36D4C"/>
    <w:rsid w:val="00D374F6"/>
    <w:rsid w:val="00D37C30"/>
    <w:rsid w:val="00D40007"/>
    <w:rsid w:val="00D40F07"/>
    <w:rsid w:val="00D4125C"/>
    <w:rsid w:val="00D41F33"/>
    <w:rsid w:val="00D41F9F"/>
    <w:rsid w:val="00D4263E"/>
    <w:rsid w:val="00D43253"/>
    <w:rsid w:val="00D432B9"/>
    <w:rsid w:val="00D436D1"/>
    <w:rsid w:val="00D4379D"/>
    <w:rsid w:val="00D44679"/>
    <w:rsid w:val="00D446FA"/>
    <w:rsid w:val="00D44A44"/>
    <w:rsid w:val="00D44B05"/>
    <w:rsid w:val="00D4549B"/>
    <w:rsid w:val="00D45A78"/>
    <w:rsid w:val="00D45D36"/>
    <w:rsid w:val="00D45D47"/>
    <w:rsid w:val="00D45F9A"/>
    <w:rsid w:val="00D463CB"/>
    <w:rsid w:val="00D467F1"/>
    <w:rsid w:val="00D4687E"/>
    <w:rsid w:val="00D46A3D"/>
    <w:rsid w:val="00D46CB8"/>
    <w:rsid w:val="00D4706A"/>
    <w:rsid w:val="00D47D72"/>
    <w:rsid w:val="00D47DDA"/>
    <w:rsid w:val="00D50947"/>
    <w:rsid w:val="00D514AF"/>
    <w:rsid w:val="00D5158C"/>
    <w:rsid w:val="00D5209A"/>
    <w:rsid w:val="00D52260"/>
    <w:rsid w:val="00D5233B"/>
    <w:rsid w:val="00D525C2"/>
    <w:rsid w:val="00D525E4"/>
    <w:rsid w:val="00D531E3"/>
    <w:rsid w:val="00D53A66"/>
    <w:rsid w:val="00D54DC2"/>
    <w:rsid w:val="00D54EBE"/>
    <w:rsid w:val="00D557A8"/>
    <w:rsid w:val="00D55C00"/>
    <w:rsid w:val="00D5659C"/>
    <w:rsid w:val="00D56AE8"/>
    <w:rsid w:val="00D56B63"/>
    <w:rsid w:val="00D5731A"/>
    <w:rsid w:val="00D5775C"/>
    <w:rsid w:val="00D57CDF"/>
    <w:rsid w:val="00D57D5C"/>
    <w:rsid w:val="00D57DD5"/>
    <w:rsid w:val="00D60B04"/>
    <w:rsid w:val="00D60B16"/>
    <w:rsid w:val="00D60C33"/>
    <w:rsid w:val="00D60DDE"/>
    <w:rsid w:val="00D60F7A"/>
    <w:rsid w:val="00D612AC"/>
    <w:rsid w:val="00D62F50"/>
    <w:rsid w:val="00D63162"/>
    <w:rsid w:val="00D63215"/>
    <w:rsid w:val="00D640FD"/>
    <w:rsid w:val="00D64818"/>
    <w:rsid w:val="00D64D3A"/>
    <w:rsid w:val="00D650FA"/>
    <w:rsid w:val="00D65119"/>
    <w:rsid w:val="00D653D2"/>
    <w:rsid w:val="00D6574A"/>
    <w:rsid w:val="00D65EDE"/>
    <w:rsid w:val="00D66438"/>
    <w:rsid w:val="00D66C91"/>
    <w:rsid w:val="00D66E59"/>
    <w:rsid w:val="00D6730B"/>
    <w:rsid w:val="00D67658"/>
    <w:rsid w:val="00D70421"/>
    <w:rsid w:val="00D7108E"/>
    <w:rsid w:val="00D7132F"/>
    <w:rsid w:val="00D7168A"/>
    <w:rsid w:val="00D71924"/>
    <w:rsid w:val="00D72AA0"/>
    <w:rsid w:val="00D73695"/>
    <w:rsid w:val="00D73DE0"/>
    <w:rsid w:val="00D7424C"/>
    <w:rsid w:val="00D74325"/>
    <w:rsid w:val="00D7443D"/>
    <w:rsid w:val="00D746A6"/>
    <w:rsid w:val="00D748DF"/>
    <w:rsid w:val="00D74C9C"/>
    <w:rsid w:val="00D74E9B"/>
    <w:rsid w:val="00D759E5"/>
    <w:rsid w:val="00D75BBB"/>
    <w:rsid w:val="00D763FD"/>
    <w:rsid w:val="00D76CAD"/>
    <w:rsid w:val="00D771A6"/>
    <w:rsid w:val="00D77942"/>
    <w:rsid w:val="00D7795E"/>
    <w:rsid w:val="00D77B0F"/>
    <w:rsid w:val="00D80D85"/>
    <w:rsid w:val="00D813E9"/>
    <w:rsid w:val="00D8150B"/>
    <w:rsid w:val="00D8150D"/>
    <w:rsid w:val="00D81D44"/>
    <w:rsid w:val="00D81F8E"/>
    <w:rsid w:val="00D81FF4"/>
    <w:rsid w:val="00D8233E"/>
    <w:rsid w:val="00D8263E"/>
    <w:rsid w:val="00D82941"/>
    <w:rsid w:val="00D82CD0"/>
    <w:rsid w:val="00D82D17"/>
    <w:rsid w:val="00D82F74"/>
    <w:rsid w:val="00D835AF"/>
    <w:rsid w:val="00D83A3A"/>
    <w:rsid w:val="00D83B3E"/>
    <w:rsid w:val="00D84654"/>
    <w:rsid w:val="00D84E09"/>
    <w:rsid w:val="00D852E9"/>
    <w:rsid w:val="00D859F1"/>
    <w:rsid w:val="00D85E1F"/>
    <w:rsid w:val="00D864DB"/>
    <w:rsid w:val="00D86537"/>
    <w:rsid w:val="00D86999"/>
    <w:rsid w:val="00D877A9"/>
    <w:rsid w:val="00D8781F"/>
    <w:rsid w:val="00D90465"/>
    <w:rsid w:val="00D9085B"/>
    <w:rsid w:val="00D90B85"/>
    <w:rsid w:val="00D91351"/>
    <w:rsid w:val="00D92049"/>
    <w:rsid w:val="00D923B4"/>
    <w:rsid w:val="00D927B3"/>
    <w:rsid w:val="00D93134"/>
    <w:rsid w:val="00D940BA"/>
    <w:rsid w:val="00D9431E"/>
    <w:rsid w:val="00D943BB"/>
    <w:rsid w:val="00D94789"/>
    <w:rsid w:val="00D948BD"/>
    <w:rsid w:val="00D94A0F"/>
    <w:rsid w:val="00D94B6E"/>
    <w:rsid w:val="00D94DCC"/>
    <w:rsid w:val="00D958DE"/>
    <w:rsid w:val="00D95A21"/>
    <w:rsid w:val="00D95A6F"/>
    <w:rsid w:val="00D95B35"/>
    <w:rsid w:val="00D963F4"/>
    <w:rsid w:val="00D964B4"/>
    <w:rsid w:val="00D96AFA"/>
    <w:rsid w:val="00D96EE0"/>
    <w:rsid w:val="00D9721D"/>
    <w:rsid w:val="00D9739F"/>
    <w:rsid w:val="00D97D49"/>
    <w:rsid w:val="00DA0001"/>
    <w:rsid w:val="00DA0113"/>
    <w:rsid w:val="00DA0689"/>
    <w:rsid w:val="00DA18EB"/>
    <w:rsid w:val="00DA19C7"/>
    <w:rsid w:val="00DA20C6"/>
    <w:rsid w:val="00DA21B8"/>
    <w:rsid w:val="00DA2631"/>
    <w:rsid w:val="00DA26D5"/>
    <w:rsid w:val="00DA2A07"/>
    <w:rsid w:val="00DA2ADE"/>
    <w:rsid w:val="00DA2CAC"/>
    <w:rsid w:val="00DA3997"/>
    <w:rsid w:val="00DA3B42"/>
    <w:rsid w:val="00DA3F6A"/>
    <w:rsid w:val="00DA42F9"/>
    <w:rsid w:val="00DA4656"/>
    <w:rsid w:val="00DA4A3B"/>
    <w:rsid w:val="00DA4EA6"/>
    <w:rsid w:val="00DA51E3"/>
    <w:rsid w:val="00DA6043"/>
    <w:rsid w:val="00DA60EE"/>
    <w:rsid w:val="00DA6D20"/>
    <w:rsid w:val="00DB0000"/>
    <w:rsid w:val="00DB0137"/>
    <w:rsid w:val="00DB0A48"/>
    <w:rsid w:val="00DB1240"/>
    <w:rsid w:val="00DB132A"/>
    <w:rsid w:val="00DB141A"/>
    <w:rsid w:val="00DB1705"/>
    <w:rsid w:val="00DB1F46"/>
    <w:rsid w:val="00DB1F5E"/>
    <w:rsid w:val="00DB208D"/>
    <w:rsid w:val="00DB20D8"/>
    <w:rsid w:val="00DB2104"/>
    <w:rsid w:val="00DB3DAD"/>
    <w:rsid w:val="00DB41EB"/>
    <w:rsid w:val="00DB44FE"/>
    <w:rsid w:val="00DB4ADF"/>
    <w:rsid w:val="00DB500E"/>
    <w:rsid w:val="00DB5A36"/>
    <w:rsid w:val="00DB60BC"/>
    <w:rsid w:val="00DB63DF"/>
    <w:rsid w:val="00DB717A"/>
    <w:rsid w:val="00DB744D"/>
    <w:rsid w:val="00DB771E"/>
    <w:rsid w:val="00DC09FE"/>
    <w:rsid w:val="00DC15F1"/>
    <w:rsid w:val="00DC1C5C"/>
    <w:rsid w:val="00DC1CBD"/>
    <w:rsid w:val="00DC1E83"/>
    <w:rsid w:val="00DC2345"/>
    <w:rsid w:val="00DC251E"/>
    <w:rsid w:val="00DC25A1"/>
    <w:rsid w:val="00DC2ECC"/>
    <w:rsid w:val="00DC31B9"/>
    <w:rsid w:val="00DC323F"/>
    <w:rsid w:val="00DC3ABB"/>
    <w:rsid w:val="00DC3C80"/>
    <w:rsid w:val="00DC3E90"/>
    <w:rsid w:val="00DC4270"/>
    <w:rsid w:val="00DC4656"/>
    <w:rsid w:val="00DC4CCD"/>
    <w:rsid w:val="00DC4DA6"/>
    <w:rsid w:val="00DC513E"/>
    <w:rsid w:val="00DC5519"/>
    <w:rsid w:val="00DC5D96"/>
    <w:rsid w:val="00DC605E"/>
    <w:rsid w:val="00DC60DF"/>
    <w:rsid w:val="00DC7287"/>
    <w:rsid w:val="00DC7539"/>
    <w:rsid w:val="00DC79D1"/>
    <w:rsid w:val="00DC7D3D"/>
    <w:rsid w:val="00DC7FA2"/>
    <w:rsid w:val="00DD01A7"/>
    <w:rsid w:val="00DD0440"/>
    <w:rsid w:val="00DD054A"/>
    <w:rsid w:val="00DD0579"/>
    <w:rsid w:val="00DD0CBB"/>
    <w:rsid w:val="00DD0E5B"/>
    <w:rsid w:val="00DD1210"/>
    <w:rsid w:val="00DD13B8"/>
    <w:rsid w:val="00DD22CA"/>
    <w:rsid w:val="00DD2345"/>
    <w:rsid w:val="00DD2516"/>
    <w:rsid w:val="00DD2EDA"/>
    <w:rsid w:val="00DD3E04"/>
    <w:rsid w:val="00DD3F21"/>
    <w:rsid w:val="00DD41D7"/>
    <w:rsid w:val="00DD4343"/>
    <w:rsid w:val="00DD48E6"/>
    <w:rsid w:val="00DD4DC2"/>
    <w:rsid w:val="00DD680B"/>
    <w:rsid w:val="00DD7A14"/>
    <w:rsid w:val="00DD7A5A"/>
    <w:rsid w:val="00DD7C0E"/>
    <w:rsid w:val="00DD7C1A"/>
    <w:rsid w:val="00DE0630"/>
    <w:rsid w:val="00DE0CB5"/>
    <w:rsid w:val="00DE0ECC"/>
    <w:rsid w:val="00DE1FF6"/>
    <w:rsid w:val="00DE239D"/>
    <w:rsid w:val="00DE276F"/>
    <w:rsid w:val="00DE2FDC"/>
    <w:rsid w:val="00DE3818"/>
    <w:rsid w:val="00DE49A2"/>
    <w:rsid w:val="00DE4D18"/>
    <w:rsid w:val="00DE4E8D"/>
    <w:rsid w:val="00DE563F"/>
    <w:rsid w:val="00DE570F"/>
    <w:rsid w:val="00DE5B62"/>
    <w:rsid w:val="00DE5BDA"/>
    <w:rsid w:val="00DE6B6A"/>
    <w:rsid w:val="00DE7040"/>
    <w:rsid w:val="00DE7276"/>
    <w:rsid w:val="00DE76A5"/>
    <w:rsid w:val="00DE7AA3"/>
    <w:rsid w:val="00DE7F36"/>
    <w:rsid w:val="00DF04B1"/>
    <w:rsid w:val="00DF072E"/>
    <w:rsid w:val="00DF0BFB"/>
    <w:rsid w:val="00DF1450"/>
    <w:rsid w:val="00DF2678"/>
    <w:rsid w:val="00DF2AB7"/>
    <w:rsid w:val="00DF3748"/>
    <w:rsid w:val="00DF3DF7"/>
    <w:rsid w:val="00DF493D"/>
    <w:rsid w:val="00DF4AAC"/>
    <w:rsid w:val="00DF50CE"/>
    <w:rsid w:val="00DF549B"/>
    <w:rsid w:val="00DF5550"/>
    <w:rsid w:val="00DF5686"/>
    <w:rsid w:val="00DF5BC4"/>
    <w:rsid w:val="00DF6498"/>
    <w:rsid w:val="00DF6547"/>
    <w:rsid w:val="00DF6D64"/>
    <w:rsid w:val="00DF7195"/>
    <w:rsid w:val="00DF755C"/>
    <w:rsid w:val="00DF7872"/>
    <w:rsid w:val="00DF790A"/>
    <w:rsid w:val="00E002FA"/>
    <w:rsid w:val="00E003D4"/>
    <w:rsid w:val="00E006AF"/>
    <w:rsid w:val="00E006B8"/>
    <w:rsid w:val="00E00D75"/>
    <w:rsid w:val="00E017AC"/>
    <w:rsid w:val="00E017C5"/>
    <w:rsid w:val="00E01A16"/>
    <w:rsid w:val="00E01BB9"/>
    <w:rsid w:val="00E01E1D"/>
    <w:rsid w:val="00E02704"/>
    <w:rsid w:val="00E02A76"/>
    <w:rsid w:val="00E02BDB"/>
    <w:rsid w:val="00E02C99"/>
    <w:rsid w:val="00E02D7D"/>
    <w:rsid w:val="00E0382C"/>
    <w:rsid w:val="00E03CCE"/>
    <w:rsid w:val="00E0566E"/>
    <w:rsid w:val="00E05F39"/>
    <w:rsid w:val="00E06352"/>
    <w:rsid w:val="00E06AB1"/>
    <w:rsid w:val="00E07044"/>
    <w:rsid w:val="00E07550"/>
    <w:rsid w:val="00E0771D"/>
    <w:rsid w:val="00E0788D"/>
    <w:rsid w:val="00E0792B"/>
    <w:rsid w:val="00E07ADC"/>
    <w:rsid w:val="00E07C07"/>
    <w:rsid w:val="00E102D9"/>
    <w:rsid w:val="00E10D53"/>
    <w:rsid w:val="00E10D75"/>
    <w:rsid w:val="00E11FB0"/>
    <w:rsid w:val="00E126D5"/>
    <w:rsid w:val="00E135DA"/>
    <w:rsid w:val="00E1373C"/>
    <w:rsid w:val="00E13A8B"/>
    <w:rsid w:val="00E13EB9"/>
    <w:rsid w:val="00E14657"/>
    <w:rsid w:val="00E14D6F"/>
    <w:rsid w:val="00E152F9"/>
    <w:rsid w:val="00E153F5"/>
    <w:rsid w:val="00E15938"/>
    <w:rsid w:val="00E1626A"/>
    <w:rsid w:val="00E16A54"/>
    <w:rsid w:val="00E16CF4"/>
    <w:rsid w:val="00E170B9"/>
    <w:rsid w:val="00E17532"/>
    <w:rsid w:val="00E17577"/>
    <w:rsid w:val="00E175B5"/>
    <w:rsid w:val="00E17739"/>
    <w:rsid w:val="00E20C59"/>
    <w:rsid w:val="00E2153B"/>
    <w:rsid w:val="00E21DEB"/>
    <w:rsid w:val="00E22BD3"/>
    <w:rsid w:val="00E2490E"/>
    <w:rsid w:val="00E252C3"/>
    <w:rsid w:val="00E2547C"/>
    <w:rsid w:val="00E25803"/>
    <w:rsid w:val="00E25892"/>
    <w:rsid w:val="00E25B28"/>
    <w:rsid w:val="00E25B38"/>
    <w:rsid w:val="00E25C25"/>
    <w:rsid w:val="00E25E0B"/>
    <w:rsid w:val="00E2608E"/>
    <w:rsid w:val="00E271F2"/>
    <w:rsid w:val="00E3026B"/>
    <w:rsid w:val="00E30476"/>
    <w:rsid w:val="00E304E3"/>
    <w:rsid w:val="00E30631"/>
    <w:rsid w:val="00E3091A"/>
    <w:rsid w:val="00E30BBC"/>
    <w:rsid w:val="00E30BE6"/>
    <w:rsid w:val="00E312D4"/>
    <w:rsid w:val="00E315C8"/>
    <w:rsid w:val="00E31B3B"/>
    <w:rsid w:val="00E31E2D"/>
    <w:rsid w:val="00E31E5F"/>
    <w:rsid w:val="00E32A5A"/>
    <w:rsid w:val="00E32B1A"/>
    <w:rsid w:val="00E32D2F"/>
    <w:rsid w:val="00E33D27"/>
    <w:rsid w:val="00E34A32"/>
    <w:rsid w:val="00E34F7C"/>
    <w:rsid w:val="00E356C2"/>
    <w:rsid w:val="00E35ACF"/>
    <w:rsid w:val="00E36814"/>
    <w:rsid w:val="00E3684B"/>
    <w:rsid w:val="00E36D6E"/>
    <w:rsid w:val="00E37346"/>
    <w:rsid w:val="00E374AB"/>
    <w:rsid w:val="00E37BAE"/>
    <w:rsid w:val="00E37C92"/>
    <w:rsid w:val="00E40403"/>
    <w:rsid w:val="00E40C2E"/>
    <w:rsid w:val="00E40E16"/>
    <w:rsid w:val="00E41190"/>
    <w:rsid w:val="00E41636"/>
    <w:rsid w:val="00E41E66"/>
    <w:rsid w:val="00E42030"/>
    <w:rsid w:val="00E42094"/>
    <w:rsid w:val="00E42298"/>
    <w:rsid w:val="00E4258D"/>
    <w:rsid w:val="00E438C8"/>
    <w:rsid w:val="00E439AC"/>
    <w:rsid w:val="00E4459B"/>
    <w:rsid w:val="00E44858"/>
    <w:rsid w:val="00E451C4"/>
    <w:rsid w:val="00E455CC"/>
    <w:rsid w:val="00E4574F"/>
    <w:rsid w:val="00E45FD2"/>
    <w:rsid w:val="00E46456"/>
    <w:rsid w:val="00E4657B"/>
    <w:rsid w:val="00E466B4"/>
    <w:rsid w:val="00E4673C"/>
    <w:rsid w:val="00E46C03"/>
    <w:rsid w:val="00E46DF3"/>
    <w:rsid w:val="00E46E60"/>
    <w:rsid w:val="00E475E4"/>
    <w:rsid w:val="00E47791"/>
    <w:rsid w:val="00E47A63"/>
    <w:rsid w:val="00E47B70"/>
    <w:rsid w:val="00E50083"/>
    <w:rsid w:val="00E51624"/>
    <w:rsid w:val="00E519C9"/>
    <w:rsid w:val="00E51D8B"/>
    <w:rsid w:val="00E525AD"/>
    <w:rsid w:val="00E52A84"/>
    <w:rsid w:val="00E5341A"/>
    <w:rsid w:val="00E53436"/>
    <w:rsid w:val="00E53934"/>
    <w:rsid w:val="00E53AB3"/>
    <w:rsid w:val="00E54119"/>
    <w:rsid w:val="00E548C5"/>
    <w:rsid w:val="00E5583E"/>
    <w:rsid w:val="00E55AC3"/>
    <w:rsid w:val="00E55E08"/>
    <w:rsid w:val="00E56998"/>
    <w:rsid w:val="00E56BFA"/>
    <w:rsid w:val="00E57118"/>
    <w:rsid w:val="00E57578"/>
    <w:rsid w:val="00E602BE"/>
    <w:rsid w:val="00E605B1"/>
    <w:rsid w:val="00E60F63"/>
    <w:rsid w:val="00E614DB"/>
    <w:rsid w:val="00E61795"/>
    <w:rsid w:val="00E61A11"/>
    <w:rsid w:val="00E61CAE"/>
    <w:rsid w:val="00E62285"/>
    <w:rsid w:val="00E62588"/>
    <w:rsid w:val="00E62768"/>
    <w:rsid w:val="00E62928"/>
    <w:rsid w:val="00E63366"/>
    <w:rsid w:val="00E636CB"/>
    <w:rsid w:val="00E637F8"/>
    <w:rsid w:val="00E63DD5"/>
    <w:rsid w:val="00E64BDD"/>
    <w:rsid w:val="00E64ECB"/>
    <w:rsid w:val="00E66114"/>
    <w:rsid w:val="00E662FE"/>
    <w:rsid w:val="00E665A6"/>
    <w:rsid w:val="00E6677A"/>
    <w:rsid w:val="00E6681D"/>
    <w:rsid w:val="00E66C39"/>
    <w:rsid w:val="00E66D77"/>
    <w:rsid w:val="00E6724A"/>
    <w:rsid w:val="00E675F9"/>
    <w:rsid w:val="00E67CE4"/>
    <w:rsid w:val="00E705DC"/>
    <w:rsid w:val="00E718AA"/>
    <w:rsid w:val="00E71AD0"/>
    <w:rsid w:val="00E71B94"/>
    <w:rsid w:val="00E71DC2"/>
    <w:rsid w:val="00E720CC"/>
    <w:rsid w:val="00E72460"/>
    <w:rsid w:val="00E72D03"/>
    <w:rsid w:val="00E72DED"/>
    <w:rsid w:val="00E747DD"/>
    <w:rsid w:val="00E74B8B"/>
    <w:rsid w:val="00E74F63"/>
    <w:rsid w:val="00E75B77"/>
    <w:rsid w:val="00E766AA"/>
    <w:rsid w:val="00E76E55"/>
    <w:rsid w:val="00E779C0"/>
    <w:rsid w:val="00E77D81"/>
    <w:rsid w:val="00E77DA4"/>
    <w:rsid w:val="00E77FEE"/>
    <w:rsid w:val="00E807FB"/>
    <w:rsid w:val="00E814E2"/>
    <w:rsid w:val="00E81931"/>
    <w:rsid w:val="00E81ACF"/>
    <w:rsid w:val="00E82289"/>
    <w:rsid w:val="00E82A42"/>
    <w:rsid w:val="00E82BC9"/>
    <w:rsid w:val="00E83BF3"/>
    <w:rsid w:val="00E83C14"/>
    <w:rsid w:val="00E83CEA"/>
    <w:rsid w:val="00E84049"/>
    <w:rsid w:val="00E84772"/>
    <w:rsid w:val="00E84DDD"/>
    <w:rsid w:val="00E85D98"/>
    <w:rsid w:val="00E8693A"/>
    <w:rsid w:val="00E869A9"/>
    <w:rsid w:val="00E86A46"/>
    <w:rsid w:val="00E8787F"/>
    <w:rsid w:val="00E9091E"/>
    <w:rsid w:val="00E90A1E"/>
    <w:rsid w:val="00E90D6C"/>
    <w:rsid w:val="00E913C7"/>
    <w:rsid w:val="00E91499"/>
    <w:rsid w:val="00E91FDC"/>
    <w:rsid w:val="00E92452"/>
    <w:rsid w:val="00E928D8"/>
    <w:rsid w:val="00E92E3D"/>
    <w:rsid w:val="00E9348D"/>
    <w:rsid w:val="00E9370E"/>
    <w:rsid w:val="00E93985"/>
    <w:rsid w:val="00E9440B"/>
    <w:rsid w:val="00E94BC2"/>
    <w:rsid w:val="00E94F76"/>
    <w:rsid w:val="00E95214"/>
    <w:rsid w:val="00E95782"/>
    <w:rsid w:val="00E95B1B"/>
    <w:rsid w:val="00E95EF7"/>
    <w:rsid w:val="00E96488"/>
    <w:rsid w:val="00E96A4B"/>
    <w:rsid w:val="00E96CD9"/>
    <w:rsid w:val="00E96FDA"/>
    <w:rsid w:val="00E973B4"/>
    <w:rsid w:val="00E978A0"/>
    <w:rsid w:val="00E97ABB"/>
    <w:rsid w:val="00E97EEE"/>
    <w:rsid w:val="00EA009D"/>
    <w:rsid w:val="00EA041C"/>
    <w:rsid w:val="00EA058A"/>
    <w:rsid w:val="00EA0717"/>
    <w:rsid w:val="00EA0738"/>
    <w:rsid w:val="00EA0CB8"/>
    <w:rsid w:val="00EA0D79"/>
    <w:rsid w:val="00EA16EF"/>
    <w:rsid w:val="00EA192C"/>
    <w:rsid w:val="00EA1EA6"/>
    <w:rsid w:val="00EA22BF"/>
    <w:rsid w:val="00EA2488"/>
    <w:rsid w:val="00EA2690"/>
    <w:rsid w:val="00EA32CA"/>
    <w:rsid w:val="00EA357A"/>
    <w:rsid w:val="00EA44A0"/>
    <w:rsid w:val="00EA4BE6"/>
    <w:rsid w:val="00EA533F"/>
    <w:rsid w:val="00EA5976"/>
    <w:rsid w:val="00EA5D45"/>
    <w:rsid w:val="00EA5ED5"/>
    <w:rsid w:val="00EA5EE5"/>
    <w:rsid w:val="00EA66D0"/>
    <w:rsid w:val="00EA671A"/>
    <w:rsid w:val="00EA722D"/>
    <w:rsid w:val="00EA7768"/>
    <w:rsid w:val="00EA778C"/>
    <w:rsid w:val="00EA7FC1"/>
    <w:rsid w:val="00EB0191"/>
    <w:rsid w:val="00EB0713"/>
    <w:rsid w:val="00EB09B4"/>
    <w:rsid w:val="00EB0CF0"/>
    <w:rsid w:val="00EB0ED2"/>
    <w:rsid w:val="00EB0F08"/>
    <w:rsid w:val="00EB0F1D"/>
    <w:rsid w:val="00EB1664"/>
    <w:rsid w:val="00EB1B9A"/>
    <w:rsid w:val="00EB2136"/>
    <w:rsid w:val="00EB25D5"/>
    <w:rsid w:val="00EB2F13"/>
    <w:rsid w:val="00EB3334"/>
    <w:rsid w:val="00EB3877"/>
    <w:rsid w:val="00EB3DA1"/>
    <w:rsid w:val="00EB417C"/>
    <w:rsid w:val="00EB4D87"/>
    <w:rsid w:val="00EB50E0"/>
    <w:rsid w:val="00EB5CBF"/>
    <w:rsid w:val="00EB5DB5"/>
    <w:rsid w:val="00EB615C"/>
    <w:rsid w:val="00EB62BC"/>
    <w:rsid w:val="00EB6365"/>
    <w:rsid w:val="00EB69BD"/>
    <w:rsid w:val="00EB6C77"/>
    <w:rsid w:val="00EB7063"/>
    <w:rsid w:val="00EB7947"/>
    <w:rsid w:val="00EB7C27"/>
    <w:rsid w:val="00EB7C6A"/>
    <w:rsid w:val="00EC02A1"/>
    <w:rsid w:val="00EC08AF"/>
    <w:rsid w:val="00EC0A63"/>
    <w:rsid w:val="00EC1376"/>
    <w:rsid w:val="00EC2669"/>
    <w:rsid w:val="00EC2BB4"/>
    <w:rsid w:val="00EC2E8F"/>
    <w:rsid w:val="00EC303D"/>
    <w:rsid w:val="00EC3857"/>
    <w:rsid w:val="00EC4266"/>
    <w:rsid w:val="00EC4E48"/>
    <w:rsid w:val="00EC5278"/>
    <w:rsid w:val="00EC5520"/>
    <w:rsid w:val="00EC57D6"/>
    <w:rsid w:val="00EC59AC"/>
    <w:rsid w:val="00EC6253"/>
    <w:rsid w:val="00EC62A8"/>
    <w:rsid w:val="00EC64F0"/>
    <w:rsid w:val="00EC683D"/>
    <w:rsid w:val="00EC6AA1"/>
    <w:rsid w:val="00EC6BB7"/>
    <w:rsid w:val="00EC6D71"/>
    <w:rsid w:val="00EC6F0D"/>
    <w:rsid w:val="00EC77A0"/>
    <w:rsid w:val="00EC78C6"/>
    <w:rsid w:val="00EC7AD9"/>
    <w:rsid w:val="00EC7B07"/>
    <w:rsid w:val="00EC7D92"/>
    <w:rsid w:val="00ED0112"/>
    <w:rsid w:val="00ED0B90"/>
    <w:rsid w:val="00ED112A"/>
    <w:rsid w:val="00ED1773"/>
    <w:rsid w:val="00ED1F29"/>
    <w:rsid w:val="00ED2655"/>
    <w:rsid w:val="00ED2C74"/>
    <w:rsid w:val="00ED2D1E"/>
    <w:rsid w:val="00ED2D89"/>
    <w:rsid w:val="00ED4AAC"/>
    <w:rsid w:val="00ED5380"/>
    <w:rsid w:val="00ED6BF3"/>
    <w:rsid w:val="00ED7258"/>
    <w:rsid w:val="00EE0779"/>
    <w:rsid w:val="00EE0B57"/>
    <w:rsid w:val="00EE13FE"/>
    <w:rsid w:val="00EE144F"/>
    <w:rsid w:val="00EE1B75"/>
    <w:rsid w:val="00EE2374"/>
    <w:rsid w:val="00EE35FD"/>
    <w:rsid w:val="00EE3786"/>
    <w:rsid w:val="00EE386C"/>
    <w:rsid w:val="00EE3E74"/>
    <w:rsid w:val="00EE3E95"/>
    <w:rsid w:val="00EE434F"/>
    <w:rsid w:val="00EE49EE"/>
    <w:rsid w:val="00EE6122"/>
    <w:rsid w:val="00EE6396"/>
    <w:rsid w:val="00EE6659"/>
    <w:rsid w:val="00EE6C8D"/>
    <w:rsid w:val="00EE7349"/>
    <w:rsid w:val="00EE74BA"/>
    <w:rsid w:val="00EE781D"/>
    <w:rsid w:val="00EE7BFE"/>
    <w:rsid w:val="00EF0288"/>
    <w:rsid w:val="00EF0716"/>
    <w:rsid w:val="00EF13FD"/>
    <w:rsid w:val="00EF199F"/>
    <w:rsid w:val="00EF1DC5"/>
    <w:rsid w:val="00EF306D"/>
    <w:rsid w:val="00EF30D5"/>
    <w:rsid w:val="00EF3225"/>
    <w:rsid w:val="00EF41EB"/>
    <w:rsid w:val="00EF5435"/>
    <w:rsid w:val="00EF55FD"/>
    <w:rsid w:val="00EF58C3"/>
    <w:rsid w:val="00EF62EB"/>
    <w:rsid w:val="00EF7037"/>
    <w:rsid w:val="00EF778C"/>
    <w:rsid w:val="00EF7906"/>
    <w:rsid w:val="00F000F3"/>
    <w:rsid w:val="00F0081B"/>
    <w:rsid w:val="00F00994"/>
    <w:rsid w:val="00F009D9"/>
    <w:rsid w:val="00F00D35"/>
    <w:rsid w:val="00F017AE"/>
    <w:rsid w:val="00F021AC"/>
    <w:rsid w:val="00F0226E"/>
    <w:rsid w:val="00F02BB4"/>
    <w:rsid w:val="00F02FED"/>
    <w:rsid w:val="00F030EC"/>
    <w:rsid w:val="00F032DF"/>
    <w:rsid w:val="00F03729"/>
    <w:rsid w:val="00F04A44"/>
    <w:rsid w:val="00F04D25"/>
    <w:rsid w:val="00F051C9"/>
    <w:rsid w:val="00F060FB"/>
    <w:rsid w:val="00F06B3A"/>
    <w:rsid w:val="00F0767D"/>
    <w:rsid w:val="00F07A3E"/>
    <w:rsid w:val="00F07C65"/>
    <w:rsid w:val="00F108A8"/>
    <w:rsid w:val="00F108E4"/>
    <w:rsid w:val="00F10AC5"/>
    <w:rsid w:val="00F10F5A"/>
    <w:rsid w:val="00F118BD"/>
    <w:rsid w:val="00F1206B"/>
    <w:rsid w:val="00F12731"/>
    <w:rsid w:val="00F12D2A"/>
    <w:rsid w:val="00F13110"/>
    <w:rsid w:val="00F13705"/>
    <w:rsid w:val="00F13B26"/>
    <w:rsid w:val="00F13E2F"/>
    <w:rsid w:val="00F13FA1"/>
    <w:rsid w:val="00F146C8"/>
    <w:rsid w:val="00F14780"/>
    <w:rsid w:val="00F14AF8"/>
    <w:rsid w:val="00F14EE6"/>
    <w:rsid w:val="00F14F5B"/>
    <w:rsid w:val="00F15915"/>
    <w:rsid w:val="00F15B88"/>
    <w:rsid w:val="00F15E58"/>
    <w:rsid w:val="00F15F6F"/>
    <w:rsid w:val="00F161E7"/>
    <w:rsid w:val="00F166A1"/>
    <w:rsid w:val="00F16B5D"/>
    <w:rsid w:val="00F16C8C"/>
    <w:rsid w:val="00F1779E"/>
    <w:rsid w:val="00F178CA"/>
    <w:rsid w:val="00F178E9"/>
    <w:rsid w:val="00F201E8"/>
    <w:rsid w:val="00F20BD7"/>
    <w:rsid w:val="00F21062"/>
    <w:rsid w:val="00F210AD"/>
    <w:rsid w:val="00F21773"/>
    <w:rsid w:val="00F22528"/>
    <w:rsid w:val="00F22E41"/>
    <w:rsid w:val="00F22FE8"/>
    <w:rsid w:val="00F233EA"/>
    <w:rsid w:val="00F2395A"/>
    <w:rsid w:val="00F23BB5"/>
    <w:rsid w:val="00F243B8"/>
    <w:rsid w:val="00F245CC"/>
    <w:rsid w:val="00F24A48"/>
    <w:rsid w:val="00F24CC3"/>
    <w:rsid w:val="00F24F43"/>
    <w:rsid w:val="00F24FDD"/>
    <w:rsid w:val="00F2597F"/>
    <w:rsid w:val="00F25D33"/>
    <w:rsid w:val="00F26078"/>
    <w:rsid w:val="00F266C2"/>
    <w:rsid w:val="00F26EA5"/>
    <w:rsid w:val="00F26FE0"/>
    <w:rsid w:val="00F272CE"/>
    <w:rsid w:val="00F30434"/>
    <w:rsid w:val="00F31614"/>
    <w:rsid w:val="00F31C3E"/>
    <w:rsid w:val="00F32F69"/>
    <w:rsid w:val="00F33D8D"/>
    <w:rsid w:val="00F340A1"/>
    <w:rsid w:val="00F34856"/>
    <w:rsid w:val="00F34AFB"/>
    <w:rsid w:val="00F34FA2"/>
    <w:rsid w:val="00F351D4"/>
    <w:rsid w:val="00F352AC"/>
    <w:rsid w:val="00F35646"/>
    <w:rsid w:val="00F35689"/>
    <w:rsid w:val="00F357AE"/>
    <w:rsid w:val="00F35D9E"/>
    <w:rsid w:val="00F35F74"/>
    <w:rsid w:val="00F36A65"/>
    <w:rsid w:val="00F36B20"/>
    <w:rsid w:val="00F36DD4"/>
    <w:rsid w:val="00F372A5"/>
    <w:rsid w:val="00F375BD"/>
    <w:rsid w:val="00F37C48"/>
    <w:rsid w:val="00F40416"/>
    <w:rsid w:val="00F405C7"/>
    <w:rsid w:val="00F407B5"/>
    <w:rsid w:val="00F40C67"/>
    <w:rsid w:val="00F40D87"/>
    <w:rsid w:val="00F41744"/>
    <w:rsid w:val="00F42559"/>
    <w:rsid w:val="00F42614"/>
    <w:rsid w:val="00F42BFE"/>
    <w:rsid w:val="00F436EB"/>
    <w:rsid w:val="00F43CF1"/>
    <w:rsid w:val="00F452F4"/>
    <w:rsid w:val="00F457AA"/>
    <w:rsid w:val="00F45973"/>
    <w:rsid w:val="00F45EFB"/>
    <w:rsid w:val="00F46011"/>
    <w:rsid w:val="00F464BF"/>
    <w:rsid w:val="00F46B65"/>
    <w:rsid w:val="00F47E6B"/>
    <w:rsid w:val="00F50622"/>
    <w:rsid w:val="00F509BD"/>
    <w:rsid w:val="00F50EE4"/>
    <w:rsid w:val="00F51CB2"/>
    <w:rsid w:val="00F52795"/>
    <w:rsid w:val="00F52CDB"/>
    <w:rsid w:val="00F531A9"/>
    <w:rsid w:val="00F536EB"/>
    <w:rsid w:val="00F53E90"/>
    <w:rsid w:val="00F544FA"/>
    <w:rsid w:val="00F54C3F"/>
    <w:rsid w:val="00F54FBE"/>
    <w:rsid w:val="00F5666D"/>
    <w:rsid w:val="00F5682C"/>
    <w:rsid w:val="00F57AA0"/>
    <w:rsid w:val="00F601C8"/>
    <w:rsid w:val="00F601DA"/>
    <w:rsid w:val="00F6020A"/>
    <w:rsid w:val="00F60923"/>
    <w:rsid w:val="00F6092F"/>
    <w:rsid w:val="00F6163A"/>
    <w:rsid w:val="00F62750"/>
    <w:rsid w:val="00F62AC1"/>
    <w:rsid w:val="00F62F6E"/>
    <w:rsid w:val="00F633A1"/>
    <w:rsid w:val="00F634E7"/>
    <w:rsid w:val="00F639D4"/>
    <w:rsid w:val="00F64982"/>
    <w:rsid w:val="00F64FA7"/>
    <w:rsid w:val="00F65915"/>
    <w:rsid w:val="00F65F61"/>
    <w:rsid w:val="00F67C98"/>
    <w:rsid w:val="00F67E3E"/>
    <w:rsid w:val="00F704C0"/>
    <w:rsid w:val="00F70939"/>
    <w:rsid w:val="00F70F09"/>
    <w:rsid w:val="00F70F4E"/>
    <w:rsid w:val="00F71576"/>
    <w:rsid w:val="00F717E3"/>
    <w:rsid w:val="00F72A11"/>
    <w:rsid w:val="00F73B47"/>
    <w:rsid w:val="00F73BDD"/>
    <w:rsid w:val="00F73C37"/>
    <w:rsid w:val="00F74096"/>
    <w:rsid w:val="00F758B5"/>
    <w:rsid w:val="00F7597A"/>
    <w:rsid w:val="00F76005"/>
    <w:rsid w:val="00F76187"/>
    <w:rsid w:val="00F7625A"/>
    <w:rsid w:val="00F76269"/>
    <w:rsid w:val="00F7656F"/>
    <w:rsid w:val="00F76602"/>
    <w:rsid w:val="00F76AFF"/>
    <w:rsid w:val="00F76BB6"/>
    <w:rsid w:val="00F76E8D"/>
    <w:rsid w:val="00F774EE"/>
    <w:rsid w:val="00F7754D"/>
    <w:rsid w:val="00F77D3E"/>
    <w:rsid w:val="00F77F27"/>
    <w:rsid w:val="00F803A0"/>
    <w:rsid w:val="00F80843"/>
    <w:rsid w:val="00F80C46"/>
    <w:rsid w:val="00F8116D"/>
    <w:rsid w:val="00F81175"/>
    <w:rsid w:val="00F815A2"/>
    <w:rsid w:val="00F81A93"/>
    <w:rsid w:val="00F820FF"/>
    <w:rsid w:val="00F82168"/>
    <w:rsid w:val="00F82D89"/>
    <w:rsid w:val="00F832B9"/>
    <w:rsid w:val="00F844AD"/>
    <w:rsid w:val="00F84817"/>
    <w:rsid w:val="00F84B8E"/>
    <w:rsid w:val="00F84FCA"/>
    <w:rsid w:val="00F85095"/>
    <w:rsid w:val="00F85565"/>
    <w:rsid w:val="00F859AA"/>
    <w:rsid w:val="00F85B17"/>
    <w:rsid w:val="00F85FD8"/>
    <w:rsid w:val="00F86308"/>
    <w:rsid w:val="00F864E5"/>
    <w:rsid w:val="00F86ABA"/>
    <w:rsid w:val="00F86C36"/>
    <w:rsid w:val="00F86CBE"/>
    <w:rsid w:val="00F86EF0"/>
    <w:rsid w:val="00F86FDF"/>
    <w:rsid w:val="00F8711B"/>
    <w:rsid w:val="00F873BD"/>
    <w:rsid w:val="00F873EF"/>
    <w:rsid w:val="00F90814"/>
    <w:rsid w:val="00F90AA2"/>
    <w:rsid w:val="00F90CDE"/>
    <w:rsid w:val="00F920B3"/>
    <w:rsid w:val="00F9240C"/>
    <w:rsid w:val="00F93075"/>
    <w:rsid w:val="00F9330B"/>
    <w:rsid w:val="00F934AB"/>
    <w:rsid w:val="00F93770"/>
    <w:rsid w:val="00F93DC9"/>
    <w:rsid w:val="00F9419C"/>
    <w:rsid w:val="00F94BB1"/>
    <w:rsid w:val="00F9517C"/>
    <w:rsid w:val="00F952D5"/>
    <w:rsid w:val="00F95AB1"/>
    <w:rsid w:val="00F95BB5"/>
    <w:rsid w:val="00F95EC5"/>
    <w:rsid w:val="00F967B9"/>
    <w:rsid w:val="00F96808"/>
    <w:rsid w:val="00F96837"/>
    <w:rsid w:val="00F96D0B"/>
    <w:rsid w:val="00F97A9E"/>
    <w:rsid w:val="00F97CFC"/>
    <w:rsid w:val="00F97DEC"/>
    <w:rsid w:val="00FA088B"/>
    <w:rsid w:val="00FA0DFF"/>
    <w:rsid w:val="00FA0F87"/>
    <w:rsid w:val="00FA10DE"/>
    <w:rsid w:val="00FA15F2"/>
    <w:rsid w:val="00FA18E0"/>
    <w:rsid w:val="00FA18F8"/>
    <w:rsid w:val="00FA1CB2"/>
    <w:rsid w:val="00FA20A4"/>
    <w:rsid w:val="00FA28BE"/>
    <w:rsid w:val="00FA2C03"/>
    <w:rsid w:val="00FA3066"/>
    <w:rsid w:val="00FA3683"/>
    <w:rsid w:val="00FA5405"/>
    <w:rsid w:val="00FA5B95"/>
    <w:rsid w:val="00FA6C4C"/>
    <w:rsid w:val="00FA7095"/>
    <w:rsid w:val="00FB0863"/>
    <w:rsid w:val="00FB08ED"/>
    <w:rsid w:val="00FB09DF"/>
    <w:rsid w:val="00FB1041"/>
    <w:rsid w:val="00FB1518"/>
    <w:rsid w:val="00FB163D"/>
    <w:rsid w:val="00FB16F8"/>
    <w:rsid w:val="00FB170A"/>
    <w:rsid w:val="00FB1C8B"/>
    <w:rsid w:val="00FB1CED"/>
    <w:rsid w:val="00FB20D4"/>
    <w:rsid w:val="00FB21DB"/>
    <w:rsid w:val="00FB2B20"/>
    <w:rsid w:val="00FB3343"/>
    <w:rsid w:val="00FB3C78"/>
    <w:rsid w:val="00FB3CD2"/>
    <w:rsid w:val="00FB3D89"/>
    <w:rsid w:val="00FB4B00"/>
    <w:rsid w:val="00FB5329"/>
    <w:rsid w:val="00FB53B2"/>
    <w:rsid w:val="00FB5AF9"/>
    <w:rsid w:val="00FB5C9A"/>
    <w:rsid w:val="00FB6A00"/>
    <w:rsid w:val="00FB6A9D"/>
    <w:rsid w:val="00FB6C6E"/>
    <w:rsid w:val="00FB702F"/>
    <w:rsid w:val="00FB7098"/>
    <w:rsid w:val="00FB7557"/>
    <w:rsid w:val="00FB76BA"/>
    <w:rsid w:val="00FC0125"/>
    <w:rsid w:val="00FC025B"/>
    <w:rsid w:val="00FC09C2"/>
    <w:rsid w:val="00FC0BBA"/>
    <w:rsid w:val="00FC0F89"/>
    <w:rsid w:val="00FC10E7"/>
    <w:rsid w:val="00FC17F3"/>
    <w:rsid w:val="00FC1BB4"/>
    <w:rsid w:val="00FC1CA1"/>
    <w:rsid w:val="00FC27F3"/>
    <w:rsid w:val="00FC2F22"/>
    <w:rsid w:val="00FC2F73"/>
    <w:rsid w:val="00FC344E"/>
    <w:rsid w:val="00FC35CA"/>
    <w:rsid w:val="00FC36C2"/>
    <w:rsid w:val="00FC3750"/>
    <w:rsid w:val="00FC3A88"/>
    <w:rsid w:val="00FC3D5D"/>
    <w:rsid w:val="00FC3EDE"/>
    <w:rsid w:val="00FC4057"/>
    <w:rsid w:val="00FC417F"/>
    <w:rsid w:val="00FC491E"/>
    <w:rsid w:val="00FC5693"/>
    <w:rsid w:val="00FC6211"/>
    <w:rsid w:val="00FC631E"/>
    <w:rsid w:val="00FC6F80"/>
    <w:rsid w:val="00FC7509"/>
    <w:rsid w:val="00FC7F1C"/>
    <w:rsid w:val="00FD0CC7"/>
    <w:rsid w:val="00FD0DA8"/>
    <w:rsid w:val="00FD2209"/>
    <w:rsid w:val="00FD2B30"/>
    <w:rsid w:val="00FD2BBD"/>
    <w:rsid w:val="00FD2D24"/>
    <w:rsid w:val="00FD3300"/>
    <w:rsid w:val="00FD34AC"/>
    <w:rsid w:val="00FD34E0"/>
    <w:rsid w:val="00FD3688"/>
    <w:rsid w:val="00FD36D6"/>
    <w:rsid w:val="00FD3E62"/>
    <w:rsid w:val="00FD42D3"/>
    <w:rsid w:val="00FD4742"/>
    <w:rsid w:val="00FD577F"/>
    <w:rsid w:val="00FD5BBC"/>
    <w:rsid w:val="00FD5C6A"/>
    <w:rsid w:val="00FD5E4F"/>
    <w:rsid w:val="00FD6191"/>
    <w:rsid w:val="00FD6198"/>
    <w:rsid w:val="00FD6534"/>
    <w:rsid w:val="00FD6DF2"/>
    <w:rsid w:val="00FD6EC4"/>
    <w:rsid w:val="00FD6F15"/>
    <w:rsid w:val="00FD7231"/>
    <w:rsid w:val="00FD7247"/>
    <w:rsid w:val="00FD77A3"/>
    <w:rsid w:val="00FD7CCA"/>
    <w:rsid w:val="00FE0C3B"/>
    <w:rsid w:val="00FE10BC"/>
    <w:rsid w:val="00FE1430"/>
    <w:rsid w:val="00FE172D"/>
    <w:rsid w:val="00FE22C1"/>
    <w:rsid w:val="00FE2CB1"/>
    <w:rsid w:val="00FE2D4F"/>
    <w:rsid w:val="00FE3384"/>
    <w:rsid w:val="00FE49C5"/>
    <w:rsid w:val="00FE4BD2"/>
    <w:rsid w:val="00FE4D13"/>
    <w:rsid w:val="00FE5FE8"/>
    <w:rsid w:val="00FE6536"/>
    <w:rsid w:val="00FE65F9"/>
    <w:rsid w:val="00FE672C"/>
    <w:rsid w:val="00FE6AC0"/>
    <w:rsid w:val="00FE70D8"/>
    <w:rsid w:val="00FE7253"/>
    <w:rsid w:val="00FE7A72"/>
    <w:rsid w:val="00FE7CBC"/>
    <w:rsid w:val="00FF05CA"/>
    <w:rsid w:val="00FF0816"/>
    <w:rsid w:val="00FF225B"/>
    <w:rsid w:val="00FF241A"/>
    <w:rsid w:val="00FF27F4"/>
    <w:rsid w:val="00FF283E"/>
    <w:rsid w:val="00FF2A61"/>
    <w:rsid w:val="00FF2CE0"/>
    <w:rsid w:val="00FF2F99"/>
    <w:rsid w:val="00FF30F8"/>
    <w:rsid w:val="00FF3180"/>
    <w:rsid w:val="00FF37F6"/>
    <w:rsid w:val="00FF39D4"/>
    <w:rsid w:val="00FF3A95"/>
    <w:rsid w:val="00FF3C3A"/>
    <w:rsid w:val="00FF49DD"/>
    <w:rsid w:val="00FF4F2F"/>
    <w:rsid w:val="00FF56EA"/>
    <w:rsid w:val="00FF6824"/>
    <w:rsid w:val="00FF74C8"/>
    <w:rsid w:val="00FF79AD"/>
    <w:rsid w:val="00FF7E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736F"/>
    <w:pPr>
      <w:jc w:val="both"/>
    </w:pPr>
    <w:rPr>
      <w:sz w:val="24"/>
    </w:rPr>
  </w:style>
  <w:style w:type="paragraph" w:styleId="Nadpis1">
    <w:name w:val="heading 1"/>
    <w:basedOn w:val="Normln"/>
    <w:next w:val="Normln"/>
    <w:link w:val="Nadpis1Char"/>
    <w:qFormat/>
    <w:rsid w:val="005F616B"/>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947B8A"/>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947B8A"/>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5">
    <w:name w:val="Styl5"/>
    <w:basedOn w:val="Normln"/>
    <w:autoRedefine/>
    <w:rsid w:val="0003736F"/>
    <w:pPr>
      <w:spacing w:before="240"/>
    </w:pPr>
    <w:rPr>
      <w:b/>
    </w:rPr>
  </w:style>
  <w:style w:type="paragraph" w:styleId="Obsah1">
    <w:name w:val="toc 1"/>
    <w:basedOn w:val="Normln"/>
    <w:next w:val="Normln"/>
    <w:autoRedefine/>
    <w:uiPriority w:val="39"/>
    <w:rsid w:val="003D0C11"/>
    <w:pPr>
      <w:tabs>
        <w:tab w:val="right" w:leader="dot" w:pos="9062"/>
      </w:tabs>
      <w:spacing w:before="120" w:after="120"/>
      <w:ind w:left="539" w:hanging="539"/>
      <w:jc w:val="left"/>
    </w:pPr>
    <w:rPr>
      <w:rFonts w:ascii="Arial Narrow" w:hAnsi="Arial Narrow"/>
      <w:b/>
      <w:bCs/>
      <w:caps/>
      <w:noProof/>
      <w:sz w:val="20"/>
    </w:rPr>
  </w:style>
  <w:style w:type="paragraph" w:styleId="Obsah2">
    <w:name w:val="toc 2"/>
    <w:basedOn w:val="Normln"/>
    <w:next w:val="Normln"/>
    <w:autoRedefine/>
    <w:uiPriority w:val="39"/>
    <w:rsid w:val="00065A53"/>
    <w:pPr>
      <w:tabs>
        <w:tab w:val="right" w:pos="9062"/>
      </w:tabs>
      <w:ind w:left="540" w:hanging="540"/>
      <w:jc w:val="left"/>
    </w:pPr>
    <w:rPr>
      <w:rFonts w:ascii="Arial Narrow" w:hAnsi="Arial Narrow"/>
      <w:b/>
      <w:bCs/>
      <w:sz w:val="22"/>
      <w:szCs w:val="22"/>
    </w:rPr>
  </w:style>
  <w:style w:type="paragraph" w:styleId="Obsah3">
    <w:name w:val="toc 3"/>
    <w:basedOn w:val="Normln"/>
    <w:next w:val="Normln"/>
    <w:autoRedefine/>
    <w:uiPriority w:val="39"/>
    <w:rsid w:val="00065A53"/>
    <w:pPr>
      <w:jc w:val="left"/>
    </w:pPr>
    <w:rPr>
      <w:rFonts w:ascii="Arial Narrow" w:hAnsi="Arial Narrow"/>
      <w:i/>
      <w:sz w:val="22"/>
      <w:szCs w:val="22"/>
    </w:rPr>
  </w:style>
  <w:style w:type="paragraph" w:styleId="Obsah4">
    <w:name w:val="toc 4"/>
    <w:basedOn w:val="Normln"/>
    <w:next w:val="Normln"/>
    <w:autoRedefine/>
    <w:uiPriority w:val="39"/>
    <w:rsid w:val="00947B8A"/>
    <w:pPr>
      <w:jc w:val="left"/>
    </w:pPr>
    <w:rPr>
      <w:sz w:val="22"/>
      <w:szCs w:val="22"/>
    </w:rPr>
  </w:style>
  <w:style w:type="paragraph" w:styleId="Obsah5">
    <w:name w:val="toc 5"/>
    <w:basedOn w:val="Normln"/>
    <w:next w:val="Normln"/>
    <w:autoRedefine/>
    <w:uiPriority w:val="39"/>
    <w:rsid w:val="00947B8A"/>
    <w:pPr>
      <w:jc w:val="left"/>
    </w:pPr>
    <w:rPr>
      <w:sz w:val="22"/>
      <w:szCs w:val="22"/>
    </w:rPr>
  </w:style>
  <w:style w:type="paragraph" w:styleId="Obsah6">
    <w:name w:val="toc 6"/>
    <w:basedOn w:val="Normln"/>
    <w:next w:val="Normln"/>
    <w:autoRedefine/>
    <w:uiPriority w:val="39"/>
    <w:rsid w:val="00947B8A"/>
    <w:pPr>
      <w:jc w:val="left"/>
    </w:pPr>
    <w:rPr>
      <w:sz w:val="22"/>
      <w:szCs w:val="22"/>
    </w:rPr>
  </w:style>
  <w:style w:type="paragraph" w:styleId="Obsah7">
    <w:name w:val="toc 7"/>
    <w:basedOn w:val="Normln"/>
    <w:next w:val="Normln"/>
    <w:autoRedefine/>
    <w:uiPriority w:val="39"/>
    <w:rsid w:val="00947B8A"/>
    <w:pPr>
      <w:jc w:val="left"/>
    </w:pPr>
    <w:rPr>
      <w:sz w:val="22"/>
      <w:szCs w:val="22"/>
    </w:rPr>
  </w:style>
  <w:style w:type="paragraph" w:styleId="Obsah8">
    <w:name w:val="toc 8"/>
    <w:basedOn w:val="Normln"/>
    <w:next w:val="Normln"/>
    <w:autoRedefine/>
    <w:uiPriority w:val="39"/>
    <w:rsid w:val="00947B8A"/>
    <w:pPr>
      <w:jc w:val="left"/>
    </w:pPr>
    <w:rPr>
      <w:sz w:val="22"/>
      <w:szCs w:val="22"/>
    </w:rPr>
  </w:style>
  <w:style w:type="paragraph" w:styleId="Obsah9">
    <w:name w:val="toc 9"/>
    <w:basedOn w:val="Normln"/>
    <w:next w:val="Normln"/>
    <w:autoRedefine/>
    <w:uiPriority w:val="39"/>
    <w:rsid w:val="00947B8A"/>
    <w:pPr>
      <w:jc w:val="left"/>
    </w:pPr>
    <w:rPr>
      <w:sz w:val="22"/>
      <w:szCs w:val="22"/>
    </w:rPr>
  </w:style>
  <w:style w:type="character" w:styleId="Hypertextovodkaz">
    <w:name w:val="Hyperlink"/>
    <w:uiPriority w:val="99"/>
    <w:rsid w:val="00947B8A"/>
    <w:rPr>
      <w:color w:val="0000FF"/>
      <w:u w:val="single"/>
    </w:rPr>
  </w:style>
  <w:style w:type="paragraph" w:styleId="Zhlav">
    <w:name w:val="header"/>
    <w:basedOn w:val="Normln"/>
    <w:link w:val="ZhlavChar"/>
    <w:rsid w:val="00D63162"/>
    <w:pPr>
      <w:tabs>
        <w:tab w:val="center" w:pos="4536"/>
        <w:tab w:val="right" w:pos="9072"/>
      </w:tabs>
    </w:pPr>
  </w:style>
  <w:style w:type="paragraph" w:styleId="Zpat">
    <w:name w:val="footer"/>
    <w:basedOn w:val="Normln"/>
    <w:rsid w:val="00D63162"/>
    <w:pPr>
      <w:tabs>
        <w:tab w:val="center" w:pos="4536"/>
        <w:tab w:val="right" w:pos="9072"/>
      </w:tabs>
    </w:pPr>
  </w:style>
  <w:style w:type="character" w:customStyle="1" w:styleId="ZhlavChar">
    <w:name w:val="Záhlaví Char"/>
    <w:link w:val="Zhlav"/>
    <w:rsid w:val="00395977"/>
    <w:rPr>
      <w:sz w:val="24"/>
    </w:rPr>
  </w:style>
  <w:style w:type="character" w:customStyle="1" w:styleId="Nadpis1Char">
    <w:name w:val="Nadpis 1 Char"/>
    <w:link w:val="Nadpis1"/>
    <w:rsid w:val="005F616B"/>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5F616B"/>
    <w:pPr>
      <w:keepLines/>
      <w:spacing w:before="480" w:after="0" w:line="276" w:lineRule="auto"/>
      <w:jc w:val="left"/>
      <w:outlineLvl w:val="9"/>
    </w:pPr>
    <w:rPr>
      <w:color w:val="365F91"/>
      <w:kern w:val="0"/>
      <w:sz w:val="28"/>
      <w:szCs w:val="28"/>
    </w:rPr>
  </w:style>
  <w:style w:type="paragraph" w:styleId="Titulek">
    <w:name w:val="caption"/>
    <w:basedOn w:val="Normln"/>
    <w:next w:val="Normln"/>
    <w:unhideWhenUsed/>
    <w:qFormat/>
    <w:rsid w:val="00D4687E"/>
    <w:rPr>
      <w:b/>
      <w:bCs/>
      <w:sz w:val="20"/>
    </w:rPr>
  </w:style>
  <w:style w:type="paragraph" w:styleId="Zkladntext">
    <w:name w:val="Body Text"/>
    <w:aliases w:val="Základní text nový,termo,termo Char,termo Char Char,termo Char Char Char Char Char,()odstaved"/>
    <w:basedOn w:val="Normln"/>
    <w:link w:val="ZkladntextChar"/>
    <w:rsid w:val="00BE254D"/>
    <w:pPr>
      <w:widowControl w:val="0"/>
      <w:jc w:val="left"/>
    </w:pPr>
    <w:rPr>
      <w:snapToGrid w:val="0"/>
      <w:color w:val="000000"/>
    </w:rPr>
  </w:style>
  <w:style w:type="character" w:customStyle="1" w:styleId="ZkladntextChar">
    <w:name w:val="Základní text Char"/>
    <w:aliases w:val="Základní text nový Char,termo Char1,termo Char Char1,termo Char Char Char,termo Char Char Char Char Char Char,()odstaved Char"/>
    <w:link w:val="Zkladntext"/>
    <w:rsid w:val="00BE254D"/>
    <w:rPr>
      <w:snapToGrid w:val="0"/>
      <w:color w:val="000000"/>
      <w:sz w:val="24"/>
    </w:rPr>
  </w:style>
  <w:style w:type="paragraph" w:styleId="Textbubliny">
    <w:name w:val="Balloon Text"/>
    <w:basedOn w:val="Normln"/>
    <w:link w:val="TextbublinyChar"/>
    <w:rsid w:val="00845FB7"/>
    <w:rPr>
      <w:rFonts w:ascii="Tahoma" w:hAnsi="Tahoma" w:cs="Tahoma"/>
      <w:sz w:val="16"/>
      <w:szCs w:val="16"/>
    </w:rPr>
  </w:style>
  <w:style w:type="character" w:customStyle="1" w:styleId="TextbublinyChar">
    <w:name w:val="Text bubliny Char"/>
    <w:basedOn w:val="Standardnpsmoodstavce"/>
    <w:link w:val="Textbubliny"/>
    <w:rsid w:val="00845FB7"/>
    <w:rPr>
      <w:rFonts w:ascii="Tahoma" w:hAnsi="Tahoma" w:cs="Tahoma"/>
      <w:sz w:val="16"/>
      <w:szCs w:val="16"/>
    </w:rPr>
  </w:style>
  <w:style w:type="paragraph" w:styleId="Odstavecseseznamem">
    <w:name w:val="List Paragraph"/>
    <w:basedOn w:val="Normln"/>
    <w:uiPriority w:val="34"/>
    <w:qFormat/>
    <w:rsid w:val="00DC79D1"/>
    <w:pPr>
      <w:ind w:left="720"/>
      <w:contextualSpacing/>
    </w:pPr>
  </w:style>
  <w:style w:type="character" w:customStyle="1" w:styleId="UnresolvedMention">
    <w:name w:val="Unresolved Mention"/>
    <w:basedOn w:val="Standardnpsmoodstavce"/>
    <w:uiPriority w:val="99"/>
    <w:semiHidden/>
    <w:unhideWhenUsed/>
    <w:rsid w:val="003D0C1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342613">
      <w:bodyDiv w:val="1"/>
      <w:marLeft w:val="0"/>
      <w:marRight w:val="0"/>
      <w:marTop w:val="0"/>
      <w:marBottom w:val="0"/>
      <w:divBdr>
        <w:top w:val="none" w:sz="0" w:space="0" w:color="auto"/>
        <w:left w:val="none" w:sz="0" w:space="0" w:color="auto"/>
        <w:bottom w:val="none" w:sz="0" w:space="0" w:color="auto"/>
        <w:right w:val="none" w:sz="0" w:space="0" w:color="auto"/>
      </w:divBdr>
    </w:div>
    <w:div w:id="169287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4383D-BA55-473E-AD95-25C663EF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30</Pages>
  <Words>10294</Words>
  <Characters>68745</Characters>
  <Application>Microsoft Office Word</Application>
  <DocSecurity>0</DocSecurity>
  <Lines>572</Lines>
  <Paragraphs>157</Paragraphs>
  <ScaleCrop>false</ScaleCrop>
  <HeadingPairs>
    <vt:vector size="2" baseType="variant">
      <vt:variant>
        <vt:lpstr>Název</vt:lpstr>
      </vt:variant>
      <vt:variant>
        <vt:i4>1</vt:i4>
      </vt:variant>
    </vt:vector>
  </HeadingPairs>
  <TitlesOfParts>
    <vt:vector size="1" baseType="lpstr">
      <vt:lpstr>B - SOUHRNNÁ TECHNICKÁ ZPRÁVA</vt:lpstr>
    </vt:vector>
  </TitlesOfParts>
  <Company>_</Company>
  <LinksUpToDate>false</LinksUpToDate>
  <CharactersWithSpaces>78882</CharactersWithSpaces>
  <SharedDoc>false</SharedDoc>
  <HLinks>
    <vt:vector size="426" baseType="variant">
      <vt:variant>
        <vt:i4>1769532</vt:i4>
      </vt:variant>
      <vt:variant>
        <vt:i4>422</vt:i4>
      </vt:variant>
      <vt:variant>
        <vt:i4>0</vt:i4>
      </vt:variant>
      <vt:variant>
        <vt:i4>5</vt:i4>
      </vt:variant>
      <vt:variant>
        <vt:lpwstr/>
      </vt:variant>
      <vt:variant>
        <vt:lpwstr>_Toc398643309</vt:lpwstr>
      </vt:variant>
      <vt:variant>
        <vt:i4>1769532</vt:i4>
      </vt:variant>
      <vt:variant>
        <vt:i4>416</vt:i4>
      </vt:variant>
      <vt:variant>
        <vt:i4>0</vt:i4>
      </vt:variant>
      <vt:variant>
        <vt:i4>5</vt:i4>
      </vt:variant>
      <vt:variant>
        <vt:lpwstr/>
      </vt:variant>
      <vt:variant>
        <vt:lpwstr>_Toc398643308</vt:lpwstr>
      </vt:variant>
      <vt:variant>
        <vt:i4>1769532</vt:i4>
      </vt:variant>
      <vt:variant>
        <vt:i4>410</vt:i4>
      </vt:variant>
      <vt:variant>
        <vt:i4>0</vt:i4>
      </vt:variant>
      <vt:variant>
        <vt:i4>5</vt:i4>
      </vt:variant>
      <vt:variant>
        <vt:lpwstr/>
      </vt:variant>
      <vt:variant>
        <vt:lpwstr>_Toc398643307</vt:lpwstr>
      </vt:variant>
      <vt:variant>
        <vt:i4>1769532</vt:i4>
      </vt:variant>
      <vt:variant>
        <vt:i4>404</vt:i4>
      </vt:variant>
      <vt:variant>
        <vt:i4>0</vt:i4>
      </vt:variant>
      <vt:variant>
        <vt:i4>5</vt:i4>
      </vt:variant>
      <vt:variant>
        <vt:lpwstr/>
      </vt:variant>
      <vt:variant>
        <vt:lpwstr>_Toc398643306</vt:lpwstr>
      </vt:variant>
      <vt:variant>
        <vt:i4>1769532</vt:i4>
      </vt:variant>
      <vt:variant>
        <vt:i4>398</vt:i4>
      </vt:variant>
      <vt:variant>
        <vt:i4>0</vt:i4>
      </vt:variant>
      <vt:variant>
        <vt:i4>5</vt:i4>
      </vt:variant>
      <vt:variant>
        <vt:lpwstr/>
      </vt:variant>
      <vt:variant>
        <vt:lpwstr>_Toc398643305</vt:lpwstr>
      </vt:variant>
      <vt:variant>
        <vt:i4>1769532</vt:i4>
      </vt:variant>
      <vt:variant>
        <vt:i4>392</vt:i4>
      </vt:variant>
      <vt:variant>
        <vt:i4>0</vt:i4>
      </vt:variant>
      <vt:variant>
        <vt:i4>5</vt:i4>
      </vt:variant>
      <vt:variant>
        <vt:lpwstr/>
      </vt:variant>
      <vt:variant>
        <vt:lpwstr>_Toc398643304</vt:lpwstr>
      </vt:variant>
      <vt:variant>
        <vt:i4>1769532</vt:i4>
      </vt:variant>
      <vt:variant>
        <vt:i4>386</vt:i4>
      </vt:variant>
      <vt:variant>
        <vt:i4>0</vt:i4>
      </vt:variant>
      <vt:variant>
        <vt:i4>5</vt:i4>
      </vt:variant>
      <vt:variant>
        <vt:lpwstr/>
      </vt:variant>
      <vt:variant>
        <vt:lpwstr>_Toc398643303</vt:lpwstr>
      </vt:variant>
      <vt:variant>
        <vt:i4>1769532</vt:i4>
      </vt:variant>
      <vt:variant>
        <vt:i4>380</vt:i4>
      </vt:variant>
      <vt:variant>
        <vt:i4>0</vt:i4>
      </vt:variant>
      <vt:variant>
        <vt:i4>5</vt:i4>
      </vt:variant>
      <vt:variant>
        <vt:lpwstr/>
      </vt:variant>
      <vt:variant>
        <vt:lpwstr>_Toc398643302</vt:lpwstr>
      </vt:variant>
      <vt:variant>
        <vt:i4>1769532</vt:i4>
      </vt:variant>
      <vt:variant>
        <vt:i4>374</vt:i4>
      </vt:variant>
      <vt:variant>
        <vt:i4>0</vt:i4>
      </vt:variant>
      <vt:variant>
        <vt:i4>5</vt:i4>
      </vt:variant>
      <vt:variant>
        <vt:lpwstr/>
      </vt:variant>
      <vt:variant>
        <vt:lpwstr>_Toc398643301</vt:lpwstr>
      </vt:variant>
      <vt:variant>
        <vt:i4>1769532</vt:i4>
      </vt:variant>
      <vt:variant>
        <vt:i4>368</vt:i4>
      </vt:variant>
      <vt:variant>
        <vt:i4>0</vt:i4>
      </vt:variant>
      <vt:variant>
        <vt:i4>5</vt:i4>
      </vt:variant>
      <vt:variant>
        <vt:lpwstr/>
      </vt:variant>
      <vt:variant>
        <vt:lpwstr>_Toc398643300</vt:lpwstr>
      </vt:variant>
      <vt:variant>
        <vt:i4>1179709</vt:i4>
      </vt:variant>
      <vt:variant>
        <vt:i4>362</vt:i4>
      </vt:variant>
      <vt:variant>
        <vt:i4>0</vt:i4>
      </vt:variant>
      <vt:variant>
        <vt:i4>5</vt:i4>
      </vt:variant>
      <vt:variant>
        <vt:lpwstr/>
      </vt:variant>
      <vt:variant>
        <vt:lpwstr>_Toc398643299</vt:lpwstr>
      </vt:variant>
      <vt:variant>
        <vt:i4>1179709</vt:i4>
      </vt:variant>
      <vt:variant>
        <vt:i4>356</vt:i4>
      </vt:variant>
      <vt:variant>
        <vt:i4>0</vt:i4>
      </vt:variant>
      <vt:variant>
        <vt:i4>5</vt:i4>
      </vt:variant>
      <vt:variant>
        <vt:lpwstr/>
      </vt:variant>
      <vt:variant>
        <vt:lpwstr>_Toc398643298</vt:lpwstr>
      </vt:variant>
      <vt:variant>
        <vt:i4>1179709</vt:i4>
      </vt:variant>
      <vt:variant>
        <vt:i4>350</vt:i4>
      </vt:variant>
      <vt:variant>
        <vt:i4>0</vt:i4>
      </vt:variant>
      <vt:variant>
        <vt:i4>5</vt:i4>
      </vt:variant>
      <vt:variant>
        <vt:lpwstr/>
      </vt:variant>
      <vt:variant>
        <vt:lpwstr>_Toc398643297</vt:lpwstr>
      </vt:variant>
      <vt:variant>
        <vt:i4>1179709</vt:i4>
      </vt:variant>
      <vt:variant>
        <vt:i4>344</vt:i4>
      </vt:variant>
      <vt:variant>
        <vt:i4>0</vt:i4>
      </vt:variant>
      <vt:variant>
        <vt:i4>5</vt:i4>
      </vt:variant>
      <vt:variant>
        <vt:lpwstr/>
      </vt:variant>
      <vt:variant>
        <vt:lpwstr>_Toc398643296</vt:lpwstr>
      </vt:variant>
      <vt:variant>
        <vt:i4>1179709</vt:i4>
      </vt:variant>
      <vt:variant>
        <vt:i4>338</vt:i4>
      </vt:variant>
      <vt:variant>
        <vt:i4>0</vt:i4>
      </vt:variant>
      <vt:variant>
        <vt:i4>5</vt:i4>
      </vt:variant>
      <vt:variant>
        <vt:lpwstr/>
      </vt:variant>
      <vt:variant>
        <vt:lpwstr>_Toc398643295</vt:lpwstr>
      </vt:variant>
      <vt:variant>
        <vt:i4>1179709</vt:i4>
      </vt:variant>
      <vt:variant>
        <vt:i4>332</vt:i4>
      </vt:variant>
      <vt:variant>
        <vt:i4>0</vt:i4>
      </vt:variant>
      <vt:variant>
        <vt:i4>5</vt:i4>
      </vt:variant>
      <vt:variant>
        <vt:lpwstr/>
      </vt:variant>
      <vt:variant>
        <vt:lpwstr>_Toc398643294</vt:lpwstr>
      </vt:variant>
      <vt:variant>
        <vt:i4>1179709</vt:i4>
      </vt:variant>
      <vt:variant>
        <vt:i4>326</vt:i4>
      </vt:variant>
      <vt:variant>
        <vt:i4>0</vt:i4>
      </vt:variant>
      <vt:variant>
        <vt:i4>5</vt:i4>
      </vt:variant>
      <vt:variant>
        <vt:lpwstr/>
      </vt:variant>
      <vt:variant>
        <vt:lpwstr>_Toc398643293</vt:lpwstr>
      </vt:variant>
      <vt:variant>
        <vt:i4>1179709</vt:i4>
      </vt:variant>
      <vt:variant>
        <vt:i4>320</vt:i4>
      </vt:variant>
      <vt:variant>
        <vt:i4>0</vt:i4>
      </vt:variant>
      <vt:variant>
        <vt:i4>5</vt:i4>
      </vt:variant>
      <vt:variant>
        <vt:lpwstr/>
      </vt:variant>
      <vt:variant>
        <vt:lpwstr>_Toc398643292</vt:lpwstr>
      </vt:variant>
      <vt:variant>
        <vt:i4>1179709</vt:i4>
      </vt:variant>
      <vt:variant>
        <vt:i4>314</vt:i4>
      </vt:variant>
      <vt:variant>
        <vt:i4>0</vt:i4>
      </vt:variant>
      <vt:variant>
        <vt:i4>5</vt:i4>
      </vt:variant>
      <vt:variant>
        <vt:lpwstr/>
      </vt:variant>
      <vt:variant>
        <vt:lpwstr>_Toc398643291</vt:lpwstr>
      </vt:variant>
      <vt:variant>
        <vt:i4>1179709</vt:i4>
      </vt:variant>
      <vt:variant>
        <vt:i4>308</vt:i4>
      </vt:variant>
      <vt:variant>
        <vt:i4>0</vt:i4>
      </vt:variant>
      <vt:variant>
        <vt:i4>5</vt:i4>
      </vt:variant>
      <vt:variant>
        <vt:lpwstr/>
      </vt:variant>
      <vt:variant>
        <vt:lpwstr>_Toc398643290</vt:lpwstr>
      </vt:variant>
      <vt:variant>
        <vt:i4>1245245</vt:i4>
      </vt:variant>
      <vt:variant>
        <vt:i4>302</vt:i4>
      </vt:variant>
      <vt:variant>
        <vt:i4>0</vt:i4>
      </vt:variant>
      <vt:variant>
        <vt:i4>5</vt:i4>
      </vt:variant>
      <vt:variant>
        <vt:lpwstr/>
      </vt:variant>
      <vt:variant>
        <vt:lpwstr>_Toc398643289</vt:lpwstr>
      </vt:variant>
      <vt:variant>
        <vt:i4>1245245</vt:i4>
      </vt:variant>
      <vt:variant>
        <vt:i4>296</vt:i4>
      </vt:variant>
      <vt:variant>
        <vt:i4>0</vt:i4>
      </vt:variant>
      <vt:variant>
        <vt:i4>5</vt:i4>
      </vt:variant>
      <vt:variant>
        <vt:lpwstr/>
      </vt:variant>
      <vt:variant>
        <vt:lpwstr>_Toc398643288</vt:lpwstr>
      </vt:variant>
      <vt:variant>
        <vt:i4>1245245</vt:i4>
      </vt:variant>
      <vt:variant>
        <vt:i4>290</vt:i4>
      </vt:variant>
      <vt:variant>
        <vt:i4>0</vt:i4>
      </vt:variant>
      <vt:variant>
        <vt:i4>5</vt:i4>
      </vt:variant>
      <vt:variant>
        <vt:lpwstr/>
      </vt:variant>
      <vt:variant>
        <vt:lpwstr>_Toc398643287</vt:lpwstr>
      </vt:variant>
      <vt:variant>
        <vt:i4>1245245</vt:i4>
      </vt:variant>
      <vt:variant>
        <vt:i4>284</vt:i4>
      </vt:variant>
      <vt:variant>
        <vt:i4>0</vt:i4>
      </vt:variant>
      <vt:variant>
        <vt:i4>5</vt:i4>
      </vt:variant>
      <vt:variant>
        <vt:lpwstr/>
      </vt:variant>
      <vt:variant>
        <vt:lpwstr>_Toc398643286</vt:lpwstr>
      </vt:variant>
      <vt:variant>
        <vt:i4>1245245</vt:i4>
      </vt:variant>
      <vt:variant>
        <vt:i4>278</vt:i4>
      </vt:variant>
      <vt:variant>
        <vt:i4>0</vt:i4>
      </vt:variant>
      <vt:variant>
        <vt:i4>5</vt:i4>
      </vt:variant>
      <vt:variant>
        <vt:lpwstr/>
      </vt:variant>
      <vt:variant>
        <vt:lpwstr>_Toc398643285</vt:lpwstr>
      </vt:variant>
      <vt:variant>
        <vt:i4>1245245</vt:i4>
      </vt:variant>
      <vt:variant>
        <vt:i4>272</vt:i4>
      </vt:variant>
      <vt:variant>
        <vt:i4>0</vt:i4>
      </vt:variant>
      <vt:variant>
        <vt:i4>5</vt:i4>
      </vt:variant>
      <vt:variant>
        <vt:lpwstr/>
      </vt:variant>
      <vt:variant>
        <vt:lpwstr>_Toc398643284</vt:lpwstr>
      </vt:variant>
      <vt:variant>
        <vt:i4>1245245</vt:i4>
      </vt:variant>
      <vt:variant>
        <vt:i4>266</vt:i4>
      </vt:variant>
      <vt:variant>
        <vt:i4>0</vt:i4>
      </vt:variant>
      <vt:variant>
        <vt:i4>5</vt:i4>
      </vt:variant>
      <vt:variant>
        <vt:lpwstr/>
      </vt:variant>
      <vt:variant>
        <vt:lpwstr>_Toc398643283</vt:lpwstr>
      </vt:variant>
      <vt:variant>
        <vt:i4>1245245</vt:i4>
      </vt:variant>
      <vt:variant>
        <vt:i4>260</vt:i4>
      </vt:variant>
      <vt:variant>
        <vt:i4>0</vt:i4>
      </vt:variant>
      <vt:variant>
        <vt:i4>5</vt:i4>
      </vt:variant>
      <vt:variant>
        <vt:lpwstr/>
      </vt:variant>
      <vt:variant>
        <vt:lpwstr>_Toc398643282</vt:lpwstr>
      </vt:variant>
      <vt:variant>
        <vt:i4>1245245</vt:i4>
      </vt:variant>
      <vt:variant>
        <vt:i4>254</vt:i4>
      </vt:variant>
      <vt:variant>
        <vt:i4>0</vt:i4>
      </vt:variant>
      <vt:variant>
        <vt:i4>5</vt:i4>
      </vt:variant>
      <vt:variant>
        <vt:lpwstr/>
      </vt:variant>
      <vt:variant>
        <vt:lpwstr>_Toc398643281</vt:lpwstr>
      </vt:variant>
      <vt:variant>
        <vt:i4>1245245</vt:i4>
      </vt:variant>
      <vt:variant>
        <vt:i4>248</vt:i4>
      </vt:variant>
      <vt:variant>
        <vt:i4>0</vt:i4>
      </vt:variant>
      <vt:variant>
        <vt:i4>5</vt:i4>
      </vt:variant>
      <vt:variant>
        <vt:lpwstr/>
      </vt:variant>
      <vt:variant>
        <vt:lpwstr>_Toc398643280</vt:lpwstr>
      </vt:variant>
      <vt:variant>
        <vt:i4>1835069</vt:i4>
      </vt:variant>
      <vt:variant>
        <vt:i4>242</vt:i4>
      </vt:variant>
      <vt:variant>
        <vt:i4>0</vt:i4>
      </vt:variant>
      <vt:variant>
        <vt:i4>5</vt:i4>
      </vt:variant>
      <vt:variant>
        <vt:lpwstr/>
      </vt:variant>
      <vt:variant>
        <vt:lpwstr>_Toc398643279</vt:lpwstr>
      </vt:variant>
      <vt:variant>
        <vt:i4>1835069</vt:i4>
      </vt:variant>
      <vt:variant>
        <vt:i4>236</vt:i4>
      </vt:variant>
      <vt:variant>
        <vt:i4>0</vt:i4>
      </vt:variant>
      <vt:variant>
        <vt:i4>5</vt:i4>
      </vt:variant>
      <vt:variant>
        <vt:lpwstr/>
      </vt:variant>
      <vt:variant>
        <vt:lpwstr>_Toc398643278</vt:lpwstr>
      </vt:variant>
      <vt:variant>
        <vt:i4>1835069</vt:i4>
      </vt:variant>
      <vt:variant>
        <vt:i4>230</vt:i4>
      </vt:variant>
      <vt:variant>
        <vt:i4>0</vt:i4>
      </vt:variant>
      <vt:variant>
        <vt:i4>5</vt:i4>
      </vt:variant>
      <vt:variant>
        <vt:lpwstr/>
      </vt:variant>
      <vt:variant>
        <vt:lpwstr>_Toc398643277</vt:lpwstr>
      </vt:variant>
      <vt:variant>
        <vt:i4>1835069</vt:i4>
      </vt:variant>
      <vt:variant>
        <vt:i4>224</vt:i4>
      </vt:variant>
      <vt:variant>
        <vt:i4>0</vt:i4>
      </vt:variant>
      <vt:variant>
        <vt:i4>5</vt:i4>
      </vt:variant>
      <vt:variant>
        <vt:lpwstr/>
      </vt:variant>
      <vt:variant>
        <vt:lpwstr>_Toc398643276</vt:lpwstr>
      </vt:variant>
      <vt:variant>
        <vt:i4>1835069</vt:i4>
      </vt:variant>
      <vt:variant>
        <vt:i4>218</vt:i4>
      </vt:variant>
      <vt:variant>
        <vt:i4>0</vt:i4>
      </vt:variant>
      <vt:variant>
        <vt:i4>5</vt:i4>
      </vt:variant>
      <vt:variant>
        <vt:lpwstr/>
      </vt:variant>
      <vt:variant>
        <vt:lpwstr>_Toc398643275</vt:lpwstr>
      </vt:variant>
      <vt:variant>
        <vt:i4>1835069</vt:i4>
      </vt:variant>
      <vt:variant>
        <vt:i4>212</vt:i4>
      </vt:variant>
      <vt:variant>
        <vt:i4>0</vt:i4>
      </vt:variant>
      <vt:variant>
        <vt:i4>5</vt:i4>
      </vt:variant>
      <vt:variant>
        <vt:lpwstr/>
      </vt:variant>
      <vt:variant>
        <vt:lpwstr>_Toc398643274</vt:lpwstr>
      </vt:variant>
      <vt:variant>
        <vt:i4>1835069</vt:i4>
      </vt:variant>
      <vt:variant>
        <vt:i4>206</vt:i4>
      </vt:variant>
      <vt:variant>
        <vt:i4>0</vt:i4>
      </vt:variant>
      <vt:variant>
        <vt:i4>5</vt:i4>
      </vt:variant>
      <vt:variant>
        <vt:lpwstr/>
      </vt:variant>
      <vt:variant>
        <vt:lpwstr>_Toc398643273</vt:lpwstr>
      </vt:variant>
      <vt:variant>
        <vt:i4>1835069</vt:i4>
      </vt:variant>
      <vt:variant>
        <vt:i4>200</vt:i4>
      </vt:variant>
      <vt:variant>
        <vt:i4>0</vt:i4>
      </vt:variant>
      <vt:variant>
        <vt:i4>5</vt:i4>
      </vt:variant>
      <vt:variant>
        <vt:lpwstr/>
      </vt:variant>
      <vt:variant>
        <vt:lpwstr>_Toc398643272</vt:lpwstr>
      </vt:variant>
      <vt:variant>
        <vt:i4>1835069</vt:i4>
      </vt:variant>
      <vt:variant>
        <vt:i4>194</vt:i4>
      </vt:variant>
      <vt:variant>
        <vt:i4>0</vt:i4>
      </vt:variant>
      <vt:variant>
        <vt:i4>5</vt:i4>
      </vt:variant>
      <vt:variant>
        <vt:lpwstr/>
      </vt:variant>
      <vt:variant>
        <vt:lpwstr>_Toc398643271</vt:lpwstr>
      </vt:variant>
      <vt:variant>
        <vt:i4>1835069</vt:i4>
      </vt:variant>
      <vt:variant>
        <vt:i4>188</vt:i4>
      </vt:variant>
      <vt:variant>
        <vt:i4>0</vt:i4>
      </vt:variant>
      <vt:variant>
        <vt:i4>5</vt:i4>
      </vt:variant>
      <vt:variant>
        <vt:lpwstr/>
      </vt:variant>
      <vt:variant>
        <vt:lpwstr>_Toc398643270</vt:lpwstr>
      </vt:variant>
      <vt:variant>
        <vt:i4>1900605</vt:i4>
      </vt:variant>
      <vt:variant>
        <vt:i4>182</vt:i4>
      </vt:variant>
      <vt:variant>
        <vt:i4>0</vt:i4>
      </vt:variant>
      <vt:variant>
        <vt:i4>5</vt:i4>
      </vt:variant>
      <vt:variant>
        <vt:lpwstr/>
      </vt:variant>
      <vt:variant>
        <vt:lpwstr>_Toc398643269</vt:lpwstr>
      </vt:variant>
      <vt:variant>
        <vt:i4>1900605</vt:i4>
      </vt:variant>
      <vt:variant>
        <vt:i4>176</vt:i4>
      </vt:variant>
      <vt:variant>
        <vt:i4>0</vt:i4>
      </vt:variant>
      <vt:variant>
        <vt:i4>5</vt:i4>
      </vt:variant>
      <vt:variant>
        <vt:lpwstr/>
      </vt:variant>
      <vt:variant>
        <vt:lpwstr>_Toc398643268</vt:lpwstr>
      </vt:variant>
      <vt:variant>
        <vt:i4>1900605</vt:i4>
      </vt:variant>
      <vt:variant>
        <vt:i4>170</vt:i4>
      </vt:variant>
      <vt:variant>
        <vt:i4>0</vt:i4>
      </vt:variant>
      <vt:variant>
        <vt:i4>5</vt:i4>
      </vt:variant>
      <vt:variant>
        <vt:lpwstr/>
      </vt:variant>
      <vt:variant>
        <vt:lpwstr>_Toc398643267</vt:lpwstr>
      </vt:variant>
      <vt:variant>
        <vt:i4>1900605</vt:i4>
      </vt:variant>
      <vt:variant>
        <vt:i4>164</vt:i4>
      </vt:variant>
      <vt:variant>
        <vt:i4>0</vt:i4>
      </vt:variant>
      <vt:variant>
        <vt:i4>5</vt:i4>
      </vt:variant>
      <vt:variant>
        <vt:lpwstr/>
      </vt:variant>
      <vt:variant>
        <vt:lpwstr>_Toc398643266</vt:lpwstr>
      </vt:variant>
      <vt:variant>
        <vt:i4>1900605</vt:i4>
      </vt:variant>
      <vt:variant>
        <vt:i4>158</vt:i4>
      </vt:variant>
      <vt:variant>
        <vt:i4>0</vt:i4>
      </vt:variant>
      <vt:variant>
        <vt:i4>5</vt:i4>
      </vt:variant>
      <vt:variant>
        <vt:lpwstr/>
      </vt:variant>
      <vt:variant>
        <vt:lpwstr>_Toc398643265</vt:lpwstr>
      </vt:variant>
      <vt:variant>
        <vt:i4>1966141</vt:i4>
      </vt:variant>
      <vt:variant>
        <vt:i4>152</vt:i4>
      </vt:variant>
      <vt:variant>
        <vt:i4>0</vt:i4>
      </vt:variant>
      <vt:variant>
        <vt:i4>5</vt:i4>
      </vt:variant>
      <vt:variant>
        <vt:lpwstr/>
      </vt:variant>
      <vt:variant>
        <vt:lpwstr>_Toc398643254</vt:lpwstr>
      </vt:variant>
      <vt:variant>
        <vt:i4>1966141</vt:i4>
      </vt:variant>
      <vt:variant>
        <vt:i4>146</vt:i4>
      </vt:variant>
      <vt:variant>
        <vt:i4>0</vt:i4>
      </vt:variant>
      <vt:variant>
        <vt:i4>5</vt:i4>
      </vt:variant>
      <vt:variant>
        <vt:lpwstr/>
      </vt:variant>
      <vt:variant>
        <vt:lpwstr>_Toc398643253</vt:lpwstr>
      </vt:variant>
      <vt:variant>
        <vt:i4>1966141</vt:i4>
      </vt:variant>
      <vt:variant>
        <vt:i4>140</vt:i4>
      </vt:variant>
      <vt:variant>
        <vt:i4>0</vt:i4>
      </vt:variant>
      <vt:variant>
        <vt:i4>5</vt:i4>
      </vt:variant>
      <vt:variant>
        <vt:lpwstr/>
      </vt:variant>
      <vt:variant>
        <vt:lpwstr>_Toc398643252</vt:lpwstr>
      </vt:variant>
      <vt:variant>
        <vt:i4>1966141</vt:i4>
      </vt:variant>
      <vt:variant>
        <vt:i4>134</vt:i4>
      </vt:variant>
      <vt:variant>
        <vt:i4>0</vt:i4>
      </vt:variant>
      <vt:variant>
        <vt:i4>5</vt:i4>
      </vt:variant>
      <vt:variant>
        <vt:lpwstr/>
      </vt:variant>
      <vt:variant>
        <vt:lpwstr>_Toc398643251</vt:lpwstr>
      </vt:variant>
      <vt:variant>
        <vt:i4>1966141</vt:i4>
      </vt:variant>
      <vt:variant>
        <vt:i4>128</vt:i4>
      </vt:variant>
      <vt:variant>
        <vt:i4>0</vt:i4>
      </vt:variant>
      <vt:variant>
        <vt:i4>5</vt:i4>
      </vt:variant>
      <vt:variant>
        <vt:lpwstr/>
      </vt:variant>
      <vt:variant>
        <vt:lpwstr>_Toc398643250</vt:lpwstr>
      </vt:variant>
      <vt:variant>
        <vt:i4>2031677</vt:i4>
      </vt:variant>
      <vt:variant>
        <vt:i4>122</vt:i4>
      </vt:variant>
      <vt:variant>
        <vt:i4>0</vt:i4>
      </vt:variant>
      <vt:variant>
        <vt:i4>5</vt:i4>
      </vt:variant>
      <vt:variant>
        <vt:lpwstr/>
      </vt:variant>
      <vt:variant>
        <vt:lpwstr>_Toc398643249</vt:lpwstr>
      </vt:variant>
      <vt:variant>
        <vt:i4>2031677</vt:i4>
      </vt:variant>
      <vt:variant>
        <vt:i4>116</vt:i4>
      </vt:variant>
      <vt:variant>
        <vt:i4>0</vt:i4>
      </vt:variant>
      <vt:variant>
        <vt:i4>5</vt:i4>
      </vt:variant>
      <vt:variant>
        <vt:lpwstr/>
      </vt:variant>
      <vt:variant>
        <vt:lpwstr>_Toc398643248</vt:lpwstr>
      </vt:variant>
      <vt:variant>
        <vt:i4>2031677</vt:i4>
      </vt:variant>
      <vt:variant>
        <vt:i4>110</vt:i4>
      </vt:variant>
      <vt:variant>
        <vt:i4>0</vt:i4>
      </vt:variant>
      <vt:variant>
        <vt:i4>5</vt:i4>
      </vt:variant>
      <vt:variant>
        <vt:lpwstr/>
      </vt:variant>
      <vt:variant>
        <vt:lpwstr>_Toc398643247</vt:lpwstr>
      </vt:variant>
      <vt:variant>
        <vt:i4>2031677</vt:i4>
      </vt:variant>
      <vt:variant>
        <vt:i4>104</vt:i4>
      </vt:variant>
      <vt:variant>
        <vt:i4>0</vt:i4>
      </vt:variant>
      <vt:variant>
        <vt:i4>5</vt:i4>
      </vt:variant>
      <vt:variant>
        <vt:lpwstr/>
      </vt:variant>
      <vt:variant>
        <vt:lpwstr>_Toc398643246</vt:lpwstr>
      </vt:variant>
      <vt:variant>
        <vt:i4>2031677</vt:i4>
      </vt:variant>
      <vt:variant>
        <vt:i4>98</vt:i4>
      </vt:variant>
      <vt:variant>
        <vt:i4>0</vt:i4>
      </vt:variant>
      <vt:variant>
        <vt:i4>5</vt:i4>
      </vt:variant>
      <vt:variant>
        <vt:lpwstr/>
      </vt:variant>
      <vt:variant>
        <vt:lpwstr>_Toc398643245</vt:lpwstr>
      </vt:variant>
      <vt:variant>
        <vt:i4>2031677</vt:i4>
      </vt:variant>
      <vt:variant>
        <vt:i4>92</vt:i4>
      </vt:variant>
      <vt:variant>
        <vt:i4>0</vt:i4>
      </vt:variant>
      <vt:variant>
        <vt:i4>5</vt:i4>
      </vt:variant>
      <vt:variant>
        <vt:lpwstr/>
      </vt:variant>
      <vt:variant>
        <vt:lpwstr>_Toc398643244</vt:lpwstr>
      </vt:variant>
      <vt:variant>
        <vt:i4>2031677</vt:i4>
      </vt:variant>
      <vt:variant>
        <vt:i4>86</vt:i4>
      </vt:variant>
      <vt:variant>
        <vt:i4>0</vt:i4>
      </vt:variant>
      <vt:variant>
        <vt:i4>5</vt:i4>
      </vt:variant>
      <vt:variant>
        <vt:lpwstr/>
      </vt:variant>
      <vt:variant>
        <vt:lpwstr>_Toc398643243</vt:lpwstr>
      </vt:variant>
      <vt:variant>
        <vt:i4>2031677</vt:i4>
      </vt:variant>
      <vt:variant>
        <vt:i4>80</vt:i4>
      </vt:variant>
      <vt:variant>
        <vt:i4>0</vt:i4>
      </vt:variant>
      <vt:variant>
        <vt:i4>5</vt:i4>
      </vt:variant>
      <vt:variant>
        <vt:lpwstr/>
      </vt:variant>
      <vt:variant>
        <vt:lpwstr>_Toc398643242</vt:lpwstr>
      </vt:variant>
      <vt:variant>
        <vt:i4>2031677</vt:i4>
      </vt:variant>
      <vt:variant>
        <vt:i4>74</vt:i4>
      </vt:variant>
      <vt:variant>
        <vt:i4>0</vt:i4>
      </vt:variant>
      <vt:variant>
        <vt:i4>5</vt:i4>
      </vt:variant>
      <vt:variant>
        <vt:lpwstr/>
      </vt:variant>
      <vt:variant>
        <vt:lpwstr>_Toc398643241</vt:lpwstr>
      </vt:variant>
      <vt:variant>
        <vt:i4>2031677</vt:i4>
      </vt:variant>
      <vt:variant>
        <vt:i4>68</vt:i4>
      </vt:variant>
      <vt:variant>
        <vt:i4>0</vt:i4>
      </vt:variant>
      <vt:variant>
        <vt:i4>5</vt:i4>
      </vt:variant>
      <vt:variant>
        <vt:lpwstr/>
      </vt:variant>
      <vt:variant>
        <vt:lpwstr>_Toc398643240</vt:lpwstr>
      </vt:variant>
      <vt:variant>
        <vt:i4>1572925</vt:i4>
      </vt:variant>
      <vt:variant>
        <vt:i4>62</vt:i4>
      </vt:variant>
      <vt:variant>
        <vt:i4>0</vt:i4>
      </vt:variant>
      <vt:variant>
        <vt:i4>5</vt:i4>
      </vt:variant>
      <vt:variant>
        <vt:lpwstr/>
      </vt:variant>
      <vt:variant>
        <vt:lpwstr>_Toc398643239</vt:lpwstr>
      </vt:variant>
      <vt:variant>
        <vt:i4>1572925</vt:i4>
      </vt:variant>
      <vt:variant>
        <vt:i4>56</vt:i4>
      </vt:variant>
      <vt:variant>
        <vt:i4>0</vt:i4>
      </vt:variant>
      <vt:variant>
        <vt:i4>5</vt:i4>
      </vt:variant>
      <vt:variant>
        <vt:lpwstr/>
      </vt:variant>
      <vt:variant>
        <vt:lpwstr>_Toc398643238</vt:lpwstr>
      </vt:variant>
      <vt:variant>
        <vt:i4>1572925</vt:i4>
      </vt:variant>
      <vt:variant>
        <vt:i4>50</vt:i4>
      </vt:variant>
      <vt:variant>
        <vt:i4>0</vt:i4>
      </vt:variant>
      <vt:variant>
        <vt:i4>5</vt:i4>
      </vt:variant>
      <vt:variant>
        <vt:lpwstr/>
      </vt:variant>
      <vt:variant>
        <vt:lpwstr>_Toc398643237</vt:lpwstr>
      </vt:variant>
      <vt:variant>
        <vt:i4>1572925</vt:i4>
      </vt:variant>
      <vt:variant>
        <vt:i4>44</vt:i4>
      </vt:variant>
      <vt:variant>
        <vt:i4>0</vt:i4>
      </vt:variant>
      <vt:variant>
        <vt:i4>5</vt:i4>
      </vt:variant>
      <vt:variant>
        <vt:lpwstr/>
      </vt:variant>
      <vt:variant>
        <vt:lpwstr>_Toc398643236</vt:lpwstr>
      </vt:variant>
      <vt:variant>
        <vt:i4>1572925</vt:i4>
      </vt:variant>
      <vt:variant>
        <vt:i4>38</vt:i4>
      </vt:variant>
      <vt:variant>
        <vt:i4>0</vt:i4>
      </vt:variant>
      <vt:variant>
        <vt:i4>5</vt:i4>
      </vt:variant>
      <vt:variant>
        <vt:lpwstr/>
      </vt:variant>
      <vt:variant>
        <vt:lpwstr>_Toc398643235</vt:lpwstr>
      </vt:variant>
      <vt:variant>
        <vt:i4>1572925</vt:i4>
      </vt:variant>
      <vt:variant>
        <vt:i4>32</vt:i4>
      </vt:variant>
      <vt:variant>
        <vt:i4>0</vt:i4>
      </vt:variant>
      <vt:variant>
        <vt:i4>5</vt:i4>
      </vt:variant>
      <vt:variant>
        <vt:lpwstr/>
      </vt:variant>
      <vt:variant>
        <vt:lpwstr>_Toc398643234</vt:lpwstr>
      </vt:variant>
      <vt:variant>
        <vt:i4>1572925</vt:i4>
      </vt:variant>
      <vt:variant>
        <vt:i4>26</vt:i4>
      </vt:variant>
      <vt:variant>
        <vt:i4>0</vt:i4>
      </vt:variant>
      <vt:variant>
        <vt:i4>5</vt:i4>
      </vt:variant>
      <vt:variant>
        <vt:lpwstr/>
      </vt:variant>
      <vt:variant>
        <vt:lpwstr>_Toc398643233</vt:lpwstr>
      </vt:variant>
      <vt:variant>
        <vt:i4>1572925</vt:i4>
      </vt:variant>
      <vt:variant>
        <vt:i4>20</vt:i4>
      </vt:variant>
      <vt:variant>
        <vt:i4>0</vt:i4>
      </vt:variant>
      <vt:variant>
        <vt:i4>5</vt:i4>
      </vt:variant>
      <vt:variant>
        <vt:lpwstr/>
      </vt:variant>
      <vt:variant>
        <vt:lpwstr>_Toc398643232</vt:lpwstr>
      </vt:variant>
      <vt:variant>
        <vt:i4>1572925</vt:i4>
      </vt:variant>
      <vt:variant>
        <vt:i4>14</vt:i4>
      </vt:variant>
      <vt:variant>
        <vt:i4>0</vt:i4>
      </vt:variant>
      <vt:variant>
        <vt:i4>5</vt:i4>
      </vt:variant>
      <vt:variant>
        <vt:lpwstr/>
      </vt:variant>
      <vt:variant>
        <vt:lpwstr>_Toc398643231</vt:lpwstr>
      </vt:variant>
      <vt:variant>
        <vt:i4>1572925</vt:i4>
      </vt:variant>
      <vt:variant>
        <vt:i4>8</vt:i4>
      </vt:variant>
      <vt:variant>
        <vt:i4>0</vt:i4>
      </vt:variant>
      <vt:variant>
        <vt:i4>5</vt:i4>
      </vt:variant>
      <vt:variant>
        <vt:lpwstr/>
      </vt:variant>
      <vt:variant>
        <vt:lpwstr>_Toc398643230</vt:lpwstr>
      </vt:variant>
      <vt:variant>
        <vt:i4>1638461</vt:i4>
      </vt:variant>
      <vt:variant>
        <vt:i4>2</vt:i4>
      </vt:variant>
      <vt:variant>
        <vt:i4>0</vt:i4>
      </vt:variant>
      <vt:variant>
        <vt:i4>5</vt:i4>
      </vt:variant>
      <vt:variant>
        <vt:lpwstr/>
      </vt:variant>
      <vt:variant>
        <vt:lpwstr>_Toc398643229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 SOUHRNNÁ TECHNICKÁ ZPRÁVA</dc:title>
  <dc:creator>Ing. Vojtěch Hejl</dc:creator>
  <cp:lastModifiedBy>Ing. Štěpánka Vladyková</cp:lastModifiedBy>
  <cp:revision>87</cp:revision>
  <cp:lastPrinted>2019-08-12T10:51:00Z</cp:lastPrinted>
  <dcterms:created xsi:type="dcterms:W3CDTF">2018-03-08T14:55:00Z</dcterms:created>
  <dcterms:modified xsi:type="dcterms:W3CDTF">2019-11-05T12:24:00Z</dcterms:modified>
</cp:coreProperties>
</file>